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BDED" w14:textId="3C075F53" w:rsidR="0075251F" w:rsidRPr="00353178" w:rsidRDefault="00755989" w:rsidP="00353178">
      <w:pPr>
        <w:pStyle w:val="Heading1"/>
        <w:spacing w:before="0" w:line="276" w:lineRule="auto"/>
        <w:ind w:right="-86"/>
        <w:rPr>
          <w:rFonts w:ascii="Arial" w:eastAsiaTheme="majorEastAsia" w:hAnsi="Arial" w:cs="Arial"/>
          <w:bCs/>
          <w:color w:val="595959" w:themeColor="text1" w:themeTint="A6"/>
          <w:sz w:val="28"/>
          <w:szCs w:val="28"/>
          <w:lang w:val="pt-BR"/>
        </w:rPr>
      </w:pPr>
      <w:r w:rsidRPr="00353178">
        <w:rPr>
          <w:rFonts w:ascii="Arial" w:eastAsiaTheme="majorEastAsia" w:hAnsi="Arial" w:cs="Arial"/>
          <w:bCs/>
          <w:color w:val="595959" w:themeColor="text1" w:themeTint="A6"/>
          <w:sz w:val="28"/>
          <w:szCs w:val="28"/>
          <w:lang w:val="pt-BR"/>
        </w:rPr>
        <w:t>Tabela 8</w:t>
      </w:r>
      <w:r w:rsidR="00353178" w:rsidRPr="00353178">
        <w:rPr>
          <w:rFonts w:ascii="Arial" w:eastAsiaTheme="majorEastAsia" w:hAnsi="Arial" w:cs="Arial"/>
          <w:bCs/>
          <w:color w:val="595959" w:themeColor="text1" w:themeTint="A6"/>
          <w:sz w:val="28"/>
          <w:szCs w:val="28"/>
          <w:lang w:val="pt-BR"/>
        </w:rPr>
        <w:t xml:space="preserve">: </w:t>
      </w:r>
      <w:r w:rsidRPr="00353178">
        <w:rPr>
          <w:rFonts w:ascii="Arial" w:eastAsiaTheme="majorEastAsia" w:hAnsi="Arial" w:cs="Arial"/>
          <w:bCs/>
          <w:color w:val="595959" w:themeColor="text1" w:themeTint="A6"/>
          <w:sz w:val="28"/>
          <w:szCs w:val="28"/>
          <w:lang w:val="pt-BR"/>
        </w:rPr>
        <w:t>Diretriz PRESS 2015: Recomendação para a Prática do Bibliotecário</w:t>
      </w:r>
    </w:p>
    <w:tbl>
      <w:tblPr>
        <w:tblStyle w:val="a"/>
        <w:tblW w:w="5000" w:type="pct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Look w:val="0400" w:firstRow="0" w:lastRow="0" w:firstColumn="0" w:lastColumn="0" w:noHBand="0" w:noVBand="1"/>
      </w:tblPr>
      <w:tblGrid>
        <w:gridCol w:w="445"/>
        <w:gridCol w:w="4589"/>
        <w:gridCol w:w="4818"/>
      </w:tblGrid>
      <w:tr w:rsidR="00353178" w:rsidRPr="00353178" w14:paraId="63A3F080" w14:textId="77777777" w:rsidTr="00353178">
        <w:trPr>
          <w:tblHeader/>
        </w:trPr>
        <w:tc>
          <w:tcPr>
            <w:tcW w:w="226" w:type="pct"/>
            <w:tcBorders>
              <w:right w:val="single" w:sz="4" w:space="0" w:color="FFFFFF" w:themeColor="background1"/>
            </w:tcBorders>
            <w:shd w:val="clear" w:color="auto" w:fill="0067B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1DF6BF" w14:textId="77777777" w:rsidR="0075251F" w:rsidRPr="00353178" w:rsidRDefault="0075251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t-BR"/>
              </w:rPr>
            </w:pPr>
          </w:p>
        </w:tc>
        <w:tc>
          <w:tcPr>
            <w:tcW w:w="232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7B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8FD952" w14:textId="77777777" w:rsidR="0075251F" w:rsidRPr="00353178" w:rsidRDefault="00755989" w:rsidP="003531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t-BR"/>
              </w:rPr>
              <w:t>Recomendação</w:t>
            </w:r>
          </w:p>
        </w:tc>
        <w:tc>
          <w:tcPr>
            <w:tcW w:w="2445" w:type="pct"/>
            <w:tcBorders>
              <w:left w:val="single" w:sz="4" w:space="0" w:color="FFFFFF" w:themeColor="background1"/>
            </w:tcBorders>
            <w:shd w:val="clear" w:color="auto" w:fill="0067B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911A20" w14:textId="77777777" w:rsidR="0075251F" w:rsidRPr="00353178" w:rsidRDefault="00755989" w:rsidP="003531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t-BR"/>
              </w:rPr>
              <w:t>Orientação</w:t>
            </w:r>
          </w:p>
        </w:tc>
      </w:tr>
      <w:tr w:rsidR="0075251F" w:rsidRPr="00353178" w14:paraId="5C94F452" w14:textId="77777777" w:rsidTr="00353178">
        <w:trPr>
          <w:trHeight w:val="272"/>
        </w:trPr>
        <w:tc>
          <w:tcPr>
            <w:tcW w:w="226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4E4527" w14:textId="77777777" w:rsidR="0075251F" w:rsidRPr="00353178" w:rsidRDefault="00755989" w:rsidP="003531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/>
                <w:sz w:val="18"/>
                <w:szCs w:val="18"/>
                <w:lang w:val="pt-BR"/>
              </w:rPr>
              <w:t>1</w:t>
            </w:r>
          </w:p>
        </w:tc>
        <w:tc>
          <w:tcPr>
            <w:tcW w:w="2329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BFBD2B" w14:textId="77777777" w:rsidR="0075251F" w:rsidRPr="00353178" w:rsidRDefault="00755989" w:rsidP="00353178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/>
                <w:sz w:val="18"/>
                <w:szCs w:val="18"/>
                <w:lang w:val="pt-BR"/>
              </w:rPr>
              <w:t>Tradução da pergunta de pesquisa</w:t>
            </w: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>: avalie se a pergunta de pesquisa foi traduzida corretamente em conceitos da estratégia busca.</w:t>
            </w:r>
          </w:p>
        </w:tc>
        <w:tc>
          <w:tcPr>
            <w:tcW w:w="2445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121AA6" w14:textId="501EEF3D" w:rsidR="0075251F" w:rsidRPr="00353178" w:rsidRDefault="00755989" w:rsidP="00353178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>Idealmente, a primeira estratégia de busca é submetida para revisão por pares para assegurar a precisão conceitual. A pergunta de pesquisa, tipicamente formatada de acordo com alguma variação do PICO, e os detalhes de como a busca foi informada pela entrevista de referência devem ser submetidos junto com a estratégia de busca.</w:t>
            </w:r>
          </w:p>
        </w:tc>
      </w:tr>
      <w:tr w:rsidR="0075251F" w:rsidRPr="00353178" w14:paraId="5BF261B8" w14:textId="77777777" w:rsidTr="00353178">
        <w:tc>
          <w:tcPr>
            <w:tcW w:w="226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6DD976" w14:textId="77777777" w:rsidR="0075251F" w:rsidRPr="00353178" w:rsidRDefault="00755989" w:rsidP="003531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</w:p>
        </w:tc>
        <w:tc>
          <w:tcPr>
            <w:tcW w:w="2329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6E49F6" w14:textId="1E4BD152" w:rsidR="0075251F" w:rsidRPr="00353178" w:rsidRDefault="00755989" w:rsidP="006A66BF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/>
                <w:sz w:val="18"/>
                <w:szCs w:val="18"/>
                <w:lang w:val="pt-BR"/>
              </w:rPr>
              <w:t>Operadores booleanos e de proximidade:</w:t>
            </w:r>
            <w:r w:rsidR="006A66BF">
              <w:rPr>
                <w:rStyle w:val="FootnoteReference"/>
                <w:rFonts w:ascii="Arial" w:hAnsi="Arial" w:cs="Arial"/>
                <w:b/>
                <w:sz w:val="18"/>
                <w:szCs w:val="18"/>
                <w:lang w:val="pt-BR"/>
              </w:rPr>
              <w:footnoteReference w:id="1"/>
            </w:r>
            <w:r w:rsidR="0035317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>avalie se os elementos referentes à pergunta de busca foram corretamente combinados com operadores booleanos e/ou de proximidade.</w:t>
            </w:r>
          </w:p>
        </w:tc>
        <w:tc>
          <w:tcPr>
            <w:tcW w:w="2445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1834DD" w14:textId="77777777" w:rsidR="0075251F" w:rsidRPr="00353178" w:rsidRDefault="00755989" w:rsidP="00353178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Revise a busca para quaisquer casos em que ocorreram erros nos operadores booleanos; por ex.: OR pode ter sido substituído, de maneira não intencional, por AND (ou vice-versa), ou AND pode ter sido utilizado para conectar frases ou palavras (ex.: como uma conjunção) em vez de ser utilizado como um operador booleano. Observe que, onde NOT foi utilizado, há a possibilidade de exclusões não intencionais, e outro instrumento (ex.: empregar um cabeçalho de assunto, </w:t>
            </w:r>
            <w:r w:rsidRPr="00353178">
              <w:rPr>
                <w:rFonts w:ascii="Arial" w:hAnsi="Arial" w:cs="Arial"/>
                <w:bCs/>
                <w:i/>
                <w:sz w:val="18"/>
                <w:szCs w:val="18"/>
                <w:lang w:val="pt-BR"/>
              </w:rPr>
              <w:t>check tag</w:t>
            </w: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ou limite) poderia apresentar um resultado equivalente. </w:t>
            </w:r>
          </w:p>
          <w:p w14:paraId="60E56A33" w14:textId="77777777" w:rsidR="0075251F" w:rsidRPr="00353178" w:rsidRDefault="00755989" w:rsidP="00353178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>Garanta que o uso de agrupamento entre parênteses seja lógico e tenha sido aplicado, caso necessário. Também observe se o uso de um operador de proximidade (</w:t>
            </w:r>
            <w:r w:rsidRPr="00353178">
              <w:rPr>
                <w:rFonts w:ascii="Arial" w:hAnsi="Arial" w:cs="Arial"/>
                <w:bCs/>
                <w:i/>
                <w:sz w:val="18"/>
                <w:szCs w:val="18"/>
                <w:lang w:val="pt-BR"/>
              </w:rPr>
              <w:t>adjacent</w:t>
            </w: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, </w:t>
            </w:r>
            <w:r w:rsidRPr="00353178">
              <w:rPr>
                <w:rFonts w:ascii="Arial" w:hAnsi="Arial" w:cs="Arial"/>
                <w:bCs/>
                <w:i/>
                <w:sz w:val="18"/>
                <w:szCs w:val="18"/>
                <w:lang w:val="pt-BR"/>
              </w:rPr>
              <w:t>near</w:t>
            </w: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, </w:t>
            </w:r>
            <w:r w:rsidRPr="00353178">
              <w:rPr>
                <w:rFonts w:ascii="Arial" w:hAnsi="Arial" w:cs="Arial"/>
                <w:bCs/>
                <w:i/>
                <w:sz w:val="18"/>
                <w:szCs w:val="18"/>
                <w:lang w:val="pt-BR"/>
              </w:rPr>
              <w:t>within</w:t>
            </w: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>) no lugar de AND poderia aumentar a precisão.</w:t>
            </w:r>
          </w:p>
          <w:p w14:paraId="09E456CF" w14:textId="77777777" w:rsidR="0075251F" w:rsidRPr="00353178" w:rsidRDefault="00755989" w:rsidP="00353178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>Se os operadores de proximidade são utilizados, considere se os termos de busca são ou não reconhecidos como palavras vazias (</w:t>
            </w:r>
            <w:r w:rsidRPr="00353178">
              <w:rPr>
                <w:rFonts w:ascii="Arial" w:hAnsi="Arial" w:cs="Arial"/>
                <w:bCs/>
                <w:i/>
                <w:sz w:val="18"/>
                <w:szCs w:val="18"/>
                <w:lang w:val="pt-BR"/>
              </w:rPr>
              <w:t>stop words</w:t>
            </w: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>) que podem variar de acordo com a base de dados.</w:t>
            </w:r>
          </w:p>
          <w:p w14:paraId="17E3013E" w14:textId="77777777" w:rsidR="0075251F" w:rsidRPr="00353178" w:rsidRDefault="00755989" w:rsidP="00353178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>Considere se o alcance é muito amplo.</w:t>
            </w:r>
          </w:p>
          <w:p w14:paraId="5001464A" w14:textId="77777777" w:rsidR="0075251F" w:rsidRPr="00353178" w:rsidRDefault="00755989" w:rsidP="00353178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>Se estão incluídas restrições (por ex.: população humanos ou idosos), garanta que uma construção apropriada foi utilizada.</w:t>
            </w:r>
          </w:p>
        </w:tc>
      </w:tr>
      <w:tr w:rsidR="0075251F" w:rsidRPr="00353178" w14:paraId="07926065" w14:textId="77777777" w:rsidTr="00353178">
        <w:tc>
          <w:tcPr>
            <w:tcW w:w="226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9BABB4" w14:textId="77777777" w:rsidR="0075251F" w:rsidRPr="00353178" w:rsidRDefault="00755989" w:rsidP="003531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/>
                <w:sz w:val="18"/>
                <w:szCs w:val="18"/>
                <w:lang w:val="pt-BR"/>
              </w:rPr>
              <w:t>3</w:t>
            </w:r>
          </w:p>
        </w:tc>
        <w:tc>
          <w:tcPr>
            <w:tcW w:w="2329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512566" w14:textId="629CF23A" w:rsidR="0075251F" w:rsidRPr="00353178" w:rsidRDefault="00755989" w:rsidP="00353178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/>
                <w:sz w:val="18"/>
                <w:szCs w:val="18"/>
                <w:lang w:val="pt-BR"/>
              </w:rPr>
              <w:t>Cabeçalhos de assunto</w:t>
            </w: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</w:t>
            </w:r>
            <w:r w:rsidRPr="006A66BF">
              <w:rPr>
                <w:rFonts w:ascii="Arial" w:hAnsi="Arial" w:cs="Arial"/>
                <w:b/>
                <w:sz w:val="18"/>
                <w:szCs w:val="18"/>
                <w:lang w:val="pt-BR"/>
              </w:rPr>
              <w:t>(específicos da base de dados):</w:t>
            </w:r>
            <w:r w:rsid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</w:t>
            </w: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avalie se há escopo suficiente na seleção do cabeçalho de assunto para otimizar a revogação. </w:t>
            </w:r>
          </w:p>
          <w:p w14:paraId="4A149970" w14:textId="77777777" w:rsidR="0075251F" w:rsidRPr="00353178" w:rsidRDefault="0075251F" w:rsidP="00353178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  <w:p w14:paraId="134F404C" w14:textId="77777777" w:rsidR="0075251F" w:rsidRPr="00353178" w:rsidRDefault="0075251F" w:rsidP="00353178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  <w:p w14:paraId="62625895" w14:textId="77777777" w:rsidR="0075251F" w:rsidRPr="00353178" w:rsidRDefault="0075251F" w:rsidP="00353178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  <w:p w14:paraId="71ED3613" w14:textId="77777777" w:rsidR="0075251F" w:rsidRPr="00353178" w:rsidRDefault="0075251F" w:rsidP="00353178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2445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4070F6" w14:textId="77777777" w:rsidR="0075251F" w:rsidRPr="00353178" w:rsidRDefault="00755989" w:rsidP="00353178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>Examine os seguintes elementos no uso de cabeçalho de assunto: cabeçalhos incorretos, relevância/irrelevância dos termos, e explosão para incluir termos relevantes mais restritos.</w:t>
            </w:r>
          </w:p>
          <w:p w14:paraId="05FAF4EA" w14:textId="77777777" w:rsidR="0075251F" w:rsidRPr="00353178" w:rsidRDefault="00755989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Considere o uso de subcabeçalhos flutuantes que são, na maioria dos casos, preferíveis ao uso de subcabeçalhos anexados a um assunto específico (por ex.: em MEDLINE, “Neck Pain/ and su.fs.” em vez de “Neck Pain/su”). Observe se os cabeçalhos de assunto e subcabeçalhos são específicos. </w:t>
            </w:r>
          </w:p>
        </w:tc>
      </w:tr>
      <w:tr w:rsidR="0075251F" w:rsidRPr="00353178" w14:paraId="09AEEBAD" w14:textId="77777777" w:rsidTr="00353178">
        <w:tc>
          <w:tcPr>
            <w:tcW w:w="226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88BCB0" w14:textId="77777777" w:rsidR="0075251F" w:rsidRPr="00353178" w:rsidRDefault="00755989" w:rsidP="003531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/>
                <w:sz w:val="18"/>
                <w:szCs w:val="18"/>
                <w:lang w:val="pt-BR"/>
              </w:rPr>
              <w:t>4</w:t>
            </w:r>
          </w:p>
        </w:tc>
        <w:tc>
          <w:tcPr>
            <w:tcW w:w="2329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8AA414" w14:textId="7F96727A" w:rsidR="0075251F" w:rsidRPr="00353178" w:rsidRDefault="00755989" w:rsidP="00353178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/>
                <w:sz w:val="18"/>
                <w:szCs w:val="18"/>
                <w:lang w:val="pt-BR"/>
              </w:rPr>
              <w:t>Busca por palavra (texto livre):</w:t>
            </w:r>
            <w:r w:rsidR="0035317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avalie se os termos de busca sem a adequada cobertura do cabeçalho de assunto estão bem representados por termos de texto </w:t>
            </w: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lastRenderedPageBreak/>
              <w:t xml:space="preserve">livre, e se sinônimos adicionais ou antônimos (opostos) e termos relacionados são necessários. </w:t>
            </w:r>
          </w:p>
        </w:tc>
        <w:tc>
          <w:tcPr>
            <w:tcW w:w="2445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C585E8" w14:textId="77777777" w:rsidR="0075251F" w:rsidRPr="00353178" w:rsidRDefault="00755989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lastRenderedPageBreak/>
              <w:t xml:space="preserve">Termos de texto livre são tipicamente empregados para cobrir cabeçalhos de assunto </w:t>
            </w:r>
            <w:r w:rsidRPr="006A01FD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ausentes. No </w:t>
            </w: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emprego de elementos de texto livre, considere se são muito restritos </w:t>
            </w: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lastRenderedPageBreak/>
              <w:t>ou muito amplos, a relevância dos termos e se foram incluídos antônimos.</w:t>
            </w:r>
          </w:p>
        </w:tc>
      </w:tr>
      <w:tr w:rsidR="0075251F" w:rsidRPr="00353178" w14:paraId="11920B2C" w14:textId="77777777" w:rsidTr="00353178">
        <w:tc>
          <w:tcPr>
            <w:tcW w:w="226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940FE3" w14:textId="77777777" w:rsidR="0075251F" w:rsidRPr="00353178" w:rsidRDefault="00755989" w:rsidP="003531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/>
                <w:sz w:val="18"/>
                <w:szCs w:val="18"/>
                <w:lang w:val="pt-BR"/>
              </w:rPr>
              <w:lastRenderedPageBreak/>
              <w:t>5</w:t>
            </w:r>
          </w:p>
        </w:tc>
        <w:tc>
          <w:tcPr>
            <w:tcW w:w="2329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3EB5E1" w14:textId="648F11D8" w:rsidR="0075251F" w:rsidRPr="00353178" w:rsidRDefault="00755989" w:rsidP="00353178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/>
                <w:sz w:val="18"/>
                <w:szCs w:val="18"/>
                <w:lang w:val="pt-BR"/>
              </w:rPr>
              <w:t>Ortografia, sintaxe e número de linhas:</w:t>
            </w:r>
            <w:r w:rsidR="0035317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avalie o uso correto da ortografia, da sintaxe e a correta implementação de busca. </w:t>
            </w:r>
          </w:p>
        </w:tc>
        <w:tc>
          <w:tcPr>
            <w:tcW w:w="2445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D44D09" w14:textId="77777777" w:rsidR="0075251F" w:rsidRPr="00353178" w:rsidRDefault="00755989" w:rsidP="00353178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Revise a estratégia de busca para achar palavras com erros ortográficos e erros no sistema sintático que não são facilmente encontrados por revisão ortográfica. </w:t>
            </w:r>
          </w:p>
          <w:p w14:paraId="2F9C1302" w14:textId="77777777" w:rsidR="0075251F" w:rsidRPr="00353178" w:rsidRDefault="00755989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>Verifique cada linha e combinações de números de linha para avaliar se a lógica de busca foi implementada corretamente.</w:t>
            </w:r>
          </w:p>
        </w:tc>
      </w:tr>
      <w:tr w:rsidR="0075251F" w:rsidRPr="00353178" w14:paraId="604EA33C" w14:textId="77777777" w:rsidTr="00353178">
        <w:tc>
          <w:tcPr>
            <w:tcW w:w="226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C3497D" w14:textId="77777777" w:rsidR="0075251F" w:rsidRPr="00353178" w:rsidRDefault="00755989" w:rsidP="003531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/>
                <w:sz w:val="18"/>
                <w:szCs w:val="18"/>
                <w:lang w:val="pt-BR"/>
              </w:rPr>
              <w:t>6</w:t>
            </w:r>
          </w:p>
        </w:tc>
        <w:tc>
          <w:tcPr>
            <w:tcW w:w="2329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99C0F1" w14:textId="786043B3" w:rsidR="0075251F" w:rsidRPr="00353178" w:rsidRDefault="00755989" w:rsidP="00353178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/>
                <w:sz w:val="18"/>
                <w:szCs w:val="18"/>
                <w:lang w:val="pt-BR"/>
              </w:rPr>
              <w:t>Limites e filtros</w:t>
            </w: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>:</w:t>
            </w:r>
            <w:r w:rsid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</w:t>
            </w: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>avalie se os limites utilizados (incluindo filtros) são apropriados e foram aplicados corretamente.</w:t>
            </w:r>
          </w:p>
        </w:tc>
        <w:tc>
          <w:tcPr>
            <w:tcW w:w="2445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8BCD44" w14:textId="77777777" w:rsidR="0075251F" w:rsidRPr="00353178" w:rsidRDefault="00755989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353178">
              <w:rPr>
                <w:rFonts w:ascii="Arial" w:hAnsi="Arial" w:cs="Arial"/>
                <w:bCs/>
                <w:sz w:val="18"/>
                <w:szCs w:val="18"/>
                <w:lang w:val="pt-BR"/>
              </w:rPr>
              <w:t>Revise a estratégia de busca para ver se limites que não são relevantes para os desenhos de estudos elegíveis ou para a pergunta clínica foram aplicados, pois esses poderiam potencialmente introduzir um viés epidemiológico. Verifique se os filtros metodológicos de busca foram devidamente aplicados; por ex.; RSs de avaliações econômicas não estão restritas a ECCAs.</w:t>
            </w:r>
          </w:p>
        </w:tc>
      </w:tr>
    </w:tbl>
    <w:p w14:paraId="7CAB2B80" w14:textId="77777777" w:rsidR="0075251F" w:rsidRPr="00353178" w:rsidRDefault="00755989">
      <w:pPr>
        <w:rPr>
          <w:rFonts w:ascii="Arial" w:hAnsi="Arial" w:cs="Arial"/>
          <w:bCs/>
          <w:sz w:val="14"/>
          <w:szCs w:val="14"/>
          <w:lang w:val="pt-BR"/>
        </w:rPr>
      </w:pPr>
      <w:r w:rsidRPr="00353178">
        <w:rPr>
          <w:rFonts w:ascii="Arial" w:hAnsi="Arial" w:cs="Arial"/>
          <w:bCs/>
          <w:sz w:val="14"/>
          <w:szCs w:val="14"/>
          <w:lang w:val="pt-BR"/>
        </w:rPr>
        <w:t>PICO = população/problema, intervenção/exposição, comparação, desfecho; ECCA = ensaio clínico controlado aleatório.</w:t>
      </w:r>
    </w:p>
    <w:sectPr w:rsidR="0075251F" w:rsidRPr="00353178" w:rsidSect="00884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62" w:right="1022" w:bottom="1901" w:left="1022" w:header="706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0151" w14:textId="77777777" w:rsidR="005874B2" w:rsidRDefault="005874B2" w:rsidP="002639DE">
      <w:pPr>
        <w:spacing w:after="0" w:line="240" w:lineRule="auto"/>
      </w:pPr>
      <w:r>
        <w:separator/>
      </w:r>
    </w:p>
  </w:endnote>
  <w:endnote w:type="continuationSeparator" w:id="0">
    <w:p w14:paraId="146C5601" w14:textId="77777777" w:rsidR="005874B2" w:rsidRDefault="005874B2" w:rsidP="0026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altName w:val="Poppins SemiBold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8516" w14:textId="77777777" w:rsidR="001D61C9" w:rsidRDefault="001D6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319F" w14:textId="77777777" w:rsidR="006A66BF" w:rsidRDefault="006A66BF" w:rsidP="00353178">
    <w:pPr>
      <w:spacing w:after="120" w:line="240" w:lineRule="auto"/>
      <w:rPr>
        <w:rFonts w:ascii="Arial" w:eastAsiaTheme="minorHAnsi" w:hAnsi="Arial" w:cs="Arial"/>
        <w:sz w:val="16"/>
        <w:szCs w:val="16"/>
        <w:lang w:val="en-CA"/>
      </w:rPr>
    </w:pPr>
  </w:p>
  <w:p w14:paraId="39D58463" w14:textId="01F86EC8" w:rsidR="00353178" w:rsidRPr="00A10C0D" w:rsidRDefault="00353178" w:rsidP="00353178">
    <w:pPr>
      <w:spacing w:after="12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DD6BE1" wp14:editId="317E4F7E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5556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625" cy="0"/>
                      </a:xfrm>
                      <a:prstGeom prst="line">
                        <a:avLst/>
                      </a:prstGeom>
                      <a:effec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DD309E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pt" to="43.7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" strokecolor="black [3200]" strokeweight=".5pt">
              <v:stroke joinstyle="miter"/>
            </v:line>
          </w:pict>
        </mc:Fallback>
      </mc:AlternateContent>
    </w:r>
    <w:proofErr w:type="spellStart"/>
    <w:r w:rsidR="001D5AC0" w:rsidRPr="001D5AC0">
      <w:rPr>
        <w:rFonts w:ascii="Arial" w:hAnsi="Arial" w:cs="Arial"/>
        <w:sz w:val="16"/>
        <w:szCs w:val="16"/>
      </w:rPr>
      <w:t>Tabela</w:t>
    </w:r>
    <w:proofErr w:type="spellEnd"/>
    <w:r w:rsidR="001D5AC0" w:rsidRPr="001D5AC0">
      <w:rPr>
        <w:rFonts w:ascii="Arial" w:hAnsi="Arial" w:cs="Arial"/>
        <w:sz w:val="16"/>
        <w:szCs w:val="16"/>
      </w:rPr>
      <w:t xml:space="preserve"> 8 -- </w:t>
    </w:r>
    <w:proofErr w:type="spellStart"/>
    <w:r w:rsidR="001D5AC0" w:rsidRPr="001D5AC0">
      <w:rPr>
        <w:rFonts w:ascii="Arial" w:hAnsi="Arial" w:cs="Arial"/>
        <w:sz w:val="16"/>
        <w:szCs w:val="16"/>
      </w:rPr>
      <w:t>Diretriz</w:t>
    </w:r>
    <w:proofErr w:type="spellEnd"/>
    <w:r w:rsidR="001D5AC0" w:rsidRPr="001D5AC0">
      <w:rPr>
        <w:rFonts w:ascii="Arial" w:hAnsi="Arial" w:cs="Arial"/>
        <w:sz w:val="16"/>
        <w:szCs w:val="16"/>
      </w:rPr>
      <w:t xml:space="preserve"> PRESS 2015: </w:t>
    </w:r>
    <w:proofErr w:type="spellStart"/>
    <w:r w:rsidR="001D5AC0" w:rsidRPr="001D5AC0">
      <w:rPr>
        <w:rFonts w:ascii="Arial" w:hAnsi="Arial" w:cs="Arial"/>
        <w:sz w:val="16"/>
        <w:szCs w:val="16"/>
      </w:rPr>
      <w:t>Recomendação</w:t>
    </w:r>
    <w:proofErr w:type="spellEnd"/>
    <w:r w:rsidR="001D5AC0" w:rsidRPr="001D5AC0">
      <w:rPr>
        <w:rFonts w:ascii="Arial" w:hAnsi="Arial" w:cs="Arial"/>
        <w:sz w:val="16"/>
        <w:szCs w:val="16"/>
      </w:rPr>
      <w:t xml:space="preserve"> para a </w:t>
    </w:r>
    <w:proofErr w:type="spellStart"/>
    <w:r w:rsidR="001D5AC0" w:rsidRPr="001D5AC0">
      <w:rPr>
        <w:rFonts w:ascii="Arial" w:hAnsi="Arial" w:cs="Arial"/>
        <w:sz w:val="16"/>
        <w:szCs w:val="16"/>
      </w:rPr>
      <w:t>Prática</w:t>
    </w:r>
    <w:proofErr w:type="spellEnd"/>
    <w:r w:rsidR="001D5AC0" w:rsidRPr="001D5AC0">
      <w:rPr>
        <w:rFonts w:ascii="Arial" w:hAnsi="Arial" w:cs="Arial"/>
        <w:sz w:val="16"/>
        <w:szCs w:val="16"/>
      </w:rPr>
      <w:t xml:space="preserve"> do </w:t>
    </w:r>
    <w:proofErr w:type="spellStart"/>
    <w:r w:rsidR="001D5AC0" w:rsidRPr="001D5AC0">
      <w:rPr>
        <w:rFonts w:ascii="Arial" w:hAnsi="Arial" w:cs="Arial"/>
        <w:sz w:val="16"/>
        <w:szCs w:val="16"/>
      </w:rPr>
      <w:t>Bibliotecário</w:t>
    </w:r>
    <w:proofErr w:type="spellEnd"/>
    <w:r w:rsidR="001D5AC0" w:rsidRPr="001D5AC0">
      <w:rPr>
        <w:rFonts w:ascii="Arial" w:hAnsi="Arial" w:cs="Arial"/>
        <w:sz w:val="16"/>
        <w:szCs w:val="16"/>
      </w:rPr>
      <w:t xml:space="preserve">. PRESS – Peer Review of Electronic Search Strategies: 2015 Guideline Explanation and Elaboration (PRESS E&amp;E). Ottawa: CADTH; 2016 Jan. </w:t>
    </w:r>
    <w:proofErr w:type="spellStart"/>
    <w:r w:rsidR="001D5AC0" w:rsidRPr="001D5AC0">
      <w:rPr>
        <w:rFonts w:ascii="Arial" w:hAnsi="Arial" w:cs="Arial"/>
        <w:sz w:val="16"/>
        <w:szCs w:val="16"/>
      </w:rPr>
      <w:t>Traduzido</w:t>
    </w:r>
    <w:proofErr w:type="spellEnd"/>
    <w:r w:rsidR="001D5AC0" w:rsidRPr="001D5AC0">
      <w:rPr>
        <w:rFonts w:ascii="Arial" w:hAnsi="Arial" w:cs="Arial"/>
        <w:sz w:val="16"/>
        <w:szCs w:val="16"/>
      </w:rPr>
      <w:t xml:space="preserve"> </w:t>
    </w:r>
    <w:proofErr w:type="spellStart"/>
    <w:r w:rsidR="001D5AC0" w:rsidRPr="001D5AC0">
      <w:rPr>
        <w:rFonts w:ascii="Arial" w:hAnsi="Arial" w:cs="Arial"/>
        <w:sz w:val="16"/>
        <w:szCs w:val="16"/>
      </w:rPr>
      <w:t>por</w:t>
    </w:r>
    <w:proofErr w:type="spellEnd"/>
    <w:r w:rsidR="001D5AC0" w:rsidRPr="001D5AC0">
      <w:rPr>
        <w:rFonts w:ascii="Arial" w:hAnsi="Arial" w:cs="Arial"/>
        <w:sz w:val="16"/>
        <w:szCs w:val="16"/>
      </w:rPr>
      <w:t xml:space="preserve">: Masterson, D.; Laguardia, J; Silva, CH; Martinez Silveira, MS. </w:t>
    </w:r>
    <w:proofErr w:type="spellStart"/>
    <w:r w:rsidR="001D5AC0" w:rsidRPr="001D5AC0">
      <w:rPr>
        <w:rFonts w:ascii="Arial" w:hAnsi="Arial" w:cs="Arial"/>
        <w:sz w:val="16"/>
        <w:szCs w:val="16"/>
      </w:rPr>
      <w:t>Fundação</w:t>
    </w:r>
    <w:proofErr w:type="spellEnd"/>
    <w:r w:rsidR="001D5AC0" w:rsidRPr="001D5AC0">
      <w:rPr>
        <w:rFonts w:ascii="Arial" w:hAnsi="Arial" w:cs="Arial"/>
        <w:sz w:val="16"/>
        <w:szCs w:val="16"/>
      </w:rPr>
      <w:t xml:space="preserve"> Oswaldo Cruz, 2021. </w:t>
    </w:r>
    <w:hyperlink r:id="rId1" w:history="1">
      <w:r w:rsidR="001F5D43" w:rsidRPr="00D634EF">
        <w:rPr>
          <w:rStyle w:val="Hyperlink"/>
          <w:rFonts w:ascii="Arial" w:hAnsi="Arial" w:cs="Arial"/>
          <w:sz w:val="16"/>
          <w:szCs w:val="16"/>
        </w:rPr>
        <w:t>https://www.cadth.ca/press-peer-review-electronic-search-strategies-0</w:t>
      </w:r>
    </w:hyperlink>
    <w:r w:rsidR="001F5D43">
      <w:rPr>
        <w:rFonts w:ascii="Arial" w:hAnsi="Arial" w:cs="Arial"/>
        <w:sz w:val="16"/>
        <w:szCs w:val="16"/>
      </w:rPr>
      <w:t xml:space="preserve"> </w:t>
    </w:r>
  </w:p>
  <w:p w14:paraId="4F449378" w14:textId="77777777" w:rsidR="00353178" w:rsidRDefault="00353178" w:rsidP="00353178">
    <w:pPr>
      <w:pStyle w:val="Footer"/>
      <w:ind w:right="360"/>
    </w:pP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14:paraId="14DA4F2B" w14:textId="77777777" w:rsidR="00353178" w:rsidRPr="001A4355" w:rsidRDefault="00353178" w:rsidP="00353178">
        <w:pPr>
          <w:pStyle w:val="Footer"/>
          <w:framePr w:wrap="none" w:vAnchor="text" w:hAnchor="page" w:x="10894" w:y="13"/>
          <w:rPr>
            <w:rStyle w:val="PageNumber"/>
            <w:rFonts w:ascii="Poppins SemiBold" w:hAnsi="Poppins SemiBold" w:cs="Poppins SemiBold"/>
            <w:sz w:val="16"/>
            <w:szCs w:val="16"/>
          </w:rPr>
        </w:pP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>
          <w:rPr>
            <w:rStyle w:val="PageNumber"/>
            <w:rFonts w:ascii="Poppins SemiBold" w:hAnsi="Poppins SemiBold" w:cs="Poppins SemiBold"/>
            <w:sz w:val="16"/>
            <w:szCs w:val="16"/>
          </w:rPr>
          <w:t>1</w:t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49CA6C21" w14:textId="2292AC2E" w:rsidR="002639DE" w:rsidRPr="00353178" w:rsidRDefault="00353178" w:rsidP="00353178">
    <w:pPr>
      <w:pStyle w:val="Foo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AA7475" wp14:editId="73F95A6B">
              <wp:simplePos x="0" y="0"/>
              <wp:positionH relativeFrom="column">
                <wp:posOffset>6135370</wp:posOffset>
              </wp:positionH>
              <wp:positionV relativeFrom="paragraph">
                <wp:posOffset>263525</wp:posOffset>
              </wp:positionV>
              <wp:extent cx="320400" cy="0"/>
              <wp:effectExtent l="0" t="19050" r="2286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4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D4FE54" id="Straight Connector 1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3.1pt,20.75pt" to="508.3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" strokecolor="#007dc6" strokeweight="2.2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9082" w14:textId="77777777" w:rsidR="001D61C9" w:rsidRDefault="001D6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31DA" w14:textId="77777777" w:rsidR="005874B2" w:rsidRDefault="005874B2" w:rsidP="002639DE">
      <w:pPr>
        <w:spacing w:after="0" w:line="240" w:lineRule="auto"/>
      </w:pPr>
      <w:r>
        <w:separator/>
      </w:r>
    </w:p>
  </w:footnote>
  <w:footnote w:type="continuationSeparator" w:id="0">
    <w:p w14:paraId="51982FEA" w14:textId="77777777" w:rsidR="005874B2" w:rsidRDefault="005874B2" w:rsidP="002639DE">
      <w:pPr>
        <w:spacing w:after="0" w:line="240" w:lineRule="auto"/>
      </w:pPr>
      <w:r>
        <w:continuationSeparator/>
      </w:r>
    </w:p>
  </w:footnote>
  <w:footnote w:id="1">
    <w:p w14:paraId="372102D9" w14:textId="4C481785" w:rsidR="006A66BF" w:rsidRPr="006A66BF" w:rsidRDefault="006A66BF" w:rsidP="006A66BF">
      <w:pPr>
        <w:rPr>
          <w:rFonts w:ascii="Arial" w:hAnsi="Arial" w:cs="Arial"/>
          <w:bCs/>
          <w:sz w:val="16"/>
          <w:szCs w:val="16"/>
          <w:lang w:val="pt-BR"/>
        </w:rPr>
      </w:pPr>
      <w:r w:rsidRPr="006A66BF">
        <w:rPr>
          <w:rStyle w:val="FootnoteReference"/>
          <w:rFonts w:ascii="Arial" w:hAnsi="Arial" w:cs="Arial"/>
          <w:sz w:val="16"/>
          <w:szCs w:val="16"/>
        </w:rPr>
        <w:footnoteRef/>
      </w:r>
      <w:r w:rsidRPr="006A66BF">
        <w:rPr>
          <w:rFonts w:ascii="Arial" w:hAnsi="Arial" w:cs="Arial"/>
          <w:sz w:val="16"/>
          <w:szCs w:val="16"/>
        </w:rPr>
        <w:t xml:space="preserve"> </w:t>
      </w:r>
      <w:r w:rsidRPr="006A66BF">
        <w:rPr>
          <w:rFonts w:ascii="Arial" w:hAnsi="Arial" w:cs="Arial"/>
          <w:bCs/>
          <w:sz w:val="16"/>
          <w:szCs w:val="16"/>
          <w:lang w:val="pt-BR"/>
        </w:rPr>
        <w:t xml:space="preserve">Observe que os operadores de proximidade variam de acordo com o serviço de busca.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0997" w14:textId="77777777" w:rsidR="001D61C9" w:rsidRDefault="001D6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49ED" w14:textId="78340FE4" w:rsidR="00353178" w:rsidRDefault="0035317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27B23F" wp14:editId="1EEDF28E">
          <wp:simplePos x="0" y="0"/>
          <wp:positionH relativeFrom="column">
            <wp:posOffset>-4500</wp:posOffset>
          </wp:positionH>
          <wp:positionV relativeFrom="paragraph">
            <wp:posOffset>4914</wp:posOffset>
          </wp:positionV>
          <wp:extent cx="2456953" cy="5962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/>
                  <a:srcRect l="2" r="49840" b="-7368"/>
                  <a:stretch/>
                </pic:blipFill>
                <pic:spPr bwMode="auto">
                  <a:xfrm>
                    <a:off x="0" y="0"/>
                    <a:ext cx="2474700" cy="6005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F433" w14:textId="77777777" w:rsidR="001D61C9" w:rsidRDefault="001D61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1F"/>
    <w:rsid w:val="000147D4"/>
    <w:rsid w:val="00095753"/>
    <w:rsid w:val="0012529E"/>
    <w:rsid w:val="001D5AC0"/>
    <w:rsid w:val="001D61C9"/>
    <w:rsid w:val="001F5D43"/>
    <w:rsid w:val="002639DE"/>
    <w:rsid w:val="002B68C9"/>
    <w:rsid w:val="00353178"/>
    <w:rsid w:val="00371320"/>
    <w:rsid w:val="005874B2"/>
    <w:rsid w:val="006A01FD"/>
    <w:rsid w:val="006A66BF"/>
    <w:rsid w:val="0075251F"/>
    <w:rsid w:val="00755989"/>
    <w:rsid w:val="0084148F"/>
    <w:rsid w:val="008840F6"/>
    <w:rsid w:val="00A156AF"/>
    <w:rsid w:val="00A23DB3"/>
    <w:rsid w:val="00B7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71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FC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008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5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68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68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8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6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9D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9DE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53178"/>
    <w:rPr>
      <w:b/>
      <w:sz w:val="48"/>
      <w:szCs w:val="4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53178"/>
  </w:style>
  <w:style w:type="paragraph" w:styleId="FootnoteText">
    <w:name w:val="footnote text"/>
    <w:basedOn w:val="Normal"/>
    <w:link w:val="FootnoteTextChar"/>
    <w:uiPriority w:val="99"/>
    <w:semiHidden/>
    <w:unhideWhenUsed/>
    <w:rsid w:val="006A66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6B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A66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6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dth.ca/press-peer-review-electronic-search-strategies-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hq3XgIKlAqCWLtvH/vgK+Lj3lQ==">AMUW2mWwzkQytjq+aPg7A4hoklZugF81KVOZLU3zknkEgvcN9JNKwESrthTz6g+9jT7enZHFw6M6+CwSGZJw59GObmhNYAf6gSYt+YU5SOjV0QwtJf1RB3kQj+IK+zwShNW8wyPjeRf9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A02A0D-8BA6-4C82-8A01-A43211B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2023-01-20T21:24:00Z</dcterms:created>
  <dcterms:modified xsi:type="dcterms:W3CDTF">2023-02-14T17:58:00Z</dcterms:modified>
</cp:coreProperties>
</file>