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E33" w14:textId="08BF5D47" w:rsidR="008D4747" w:rsidRPr="001043C6" w:rsidRDefault="008D4747" w:rsidP="001043C6">
      <w:pPr>
        <w:spacing w:after="0"/>
        <w:rPr>
          <w:sz w:val="20"/>
          <w:szCs w:val="20"/>
        </w:rPr>
      </w:pPr>
      <w:r w:rsidRPr="001043C6">
        <w:rPr>
          <w:sz w:val="20"/>
          <w:szCs w:val="20"/>
        </w:rPr>
        <w:t xml:space="preserve">Date </w:t>
      </w:r>
      <w:r w:rsidR="64EB989A" w:rsidRPr="001043C6">
        <w:rPr>
          <w:sz w:val="20"/>
          <w:szCs w:val="20"/>
        </w:rPr>
        <w:t>s</w:t>
      </w:r>
      <w:r w:rsidRPr="001043C6">
        <w:rPr>
          <w:sz w:val="20"/>
          <w:szCs w:val="20"/>
        </w:rPr>
        <w:t>ubmitted</w:t>
      </w:r>
      <w:r w:rsidR="001043C6" w:rsidRPr="001043C6">
        <w:rPr>
          <w:sz w:val="20"/>
          <w:szCs w:val="20"/>
        </w:rPr>
        <w:t xml:space="preserve">: </w:t>
      </w:r>
    </w:p>
    <w:p w14:paraId="1D7105B4" w14:textId="77777777" w:rsidR="008D4747" w:rsidRPr="001043C6" w:rsidRDefault="008D4747" w:rsidP="001043C6">
      <w:pPr>
        <w:jc w:val="right"/>
        <w:rPr>
          <w:sz w:val="18"/>
          <w:szCs w:val="18"/>
        </w:rPr>
      </w:pPr>
    </w:p>
    <w:p w14:paraId="381F987F" w14:textId="11037FF8" w:rsidR="004421CE" w:rsidRPr="001043C6" w:rsidRDefault="0071610F" w:rsidP="001043C6">
      <w:pPr>
        <w:pStyle w:val="SectionHeadingCADTH"/>
        <w:ind w:left="0"/>
      </w:pPr>
      <w:r w:rsidRPr="001043C6">
        <w:t xml:space="preserve">Post-Market Drug Evaluation </w:t>
      </w:r>
      <w:r w:rsidR="1457134C" w:rsidRPr="001043C6">
        <w:rPr>
          <w:rFonts w:eastAsia="Arial"/>
        </w:rPr>
        <w:t>—</w:t>
      </w:r>
      <w:r w:rsidRPr="001043C6">
        <w:t xml:space="preserve"> Core Network Partner Competition </w:t>
      </w:r>
    </w:p>
    <w:p w14:paraId="205730F2" w14:textId="277FE6AE" w:rsidR="0071610F" w:rsidRPr="001043C6" w:rsidRDefault="00A7331E" w:rsidP="001043C6">
      <w:pPr>
        <w:pStyle w:val="Headinglvl1CADTH"/>
        <w:ind w:left="0"/>
        <w:rPr>
          <w:sz w:val="28"/>
          <w:szCs w:val="28"/>
        </w:rPr>
      </w:pPr>
      <w:r>
        <w:rPr>
          <w:sz w:val="28"/>
          <w:szCs w:val="28"/>
        </w:rPr>
        <w:t>Technical Proposal</w:t>
      </w:r>
      <w:r w:rsidR="00F1352A" w:rsidRPr="001043C6">
        <w:rPr>
          <w:sz w:val="28"/>
          <w:szCs w:val="28"/>
        </w:rPr>
        <w:t xml:space="preserve"> </w:t>
      </w:r>
      <w:r w:rsidR="0071610F" w:rsidRPr="001043C6">
        <w:rPr>
          <w:sz w:val="28"/>
          <w:szCs w:val="28"/>
        </w:rPr>
        <w:t xml:space="preserve">Form </w:t>
      </w:r>
    </w:p>
    <w:p w14:paraId="7358D092" w14:textId="01D0775C" w:rsidR="008D4747" w:rsidRDefault="00A7331E" w:rsidP="001043C6">
      <w:pPr>
        <w:rPr>
          <w:sz w:val="18"/>
          <w:szCs w:val="18"/>
        </w:rPr>
      </w:pPr>
      <w:r>
        <w:rPr>
          <w:sz w:val="18"/>
          <w:szCs w:val="18"/>
        </w:rPr>
        <w:t>Applicants who have previously signal</w:t>
      </w:r>
      <w:r w:rsidR="00CF1EB7">
        <w:rPr>
          <w:sz w:val="18"/>
          <w:szCs w:val="18"/>
        </w:rPr>
        <w:t>l</w:t>
      </w:r>
      <w:r>
        <w:rPr>
          <w:sz w:val="18"/>
          <w:szCs w:val="18"/>
        </w:rPr>
        <w:t>ed their interest in submitting a proposal through a</w:t>
      </w:r>
      <w:r w:rsidR="008D4747" w:rsidRPr="001043C6">
        <w:rPr>
          <w:sz w:val="18"/>
          <w:szCs w:val="18"/>
        </w:rPr>
        <w:t xml:space="preserve"> </w:t>
      </w:r>
      <w:r w:rsidR="76CD2AA4" w:rsidRPr="001043C6">
        <w:rPr>
          <w:sz w:val="18"/>
          <w:szCs w:val="18"/>
        </w:rPr>
        <w:t>Letter of Intent (</w:t>
      </w:r>
      <w:r w:rsidR="008D4747" w:rsidRPr="001043C6">
        <w:rPr>
          <w:sz w:val="18"/>
          <w:szCs w:val="18"/>
        </w:rPr>
        <w:t>LOI</w:t>
      </w:r>
      <w:r w:rsidR="66237942" w:rsidRPr="001043C6">
        <w:rPr>
          <w:sz w:val="18"/>
          <w:szCs w:val="18"/>
        </w:rPr>
        <w:t>)</w:t>
      </w:r>
      <w:r w:rsidR="008D4747" w:rsidRPr="001043C6">
        <w:rPr>
          <w:sz w:val="18"/>
          <w:szCs w:val="18"/>
        </w:rPr>
        <w:t xml:space="preserve"> form to indicate their intent to apply </w:t>
      </w:r>
      <w:r w:rsidR="0008594C">
        <w:rPr>
          <w:sz w:val="18"/>
          <w:szCs w:val="18"/>
        </w:rPr>
        <w:t xml:space="preserve">must fill out this form along with the Financial Proposal Form and all other requirements indicated in the PMDE Core Network Partner Proposal Guide. </w:t>
      </w:r>
    </w:p>
    <w:p w14:paraId="357FC623" w14:textId="14046C7D" w:rsidR="0008594C" w:rsidRDefault="00204957" w:rsidP="00204957">
      <w:pPr>
        <w:rPr>
          <w:b/>
          <w:bCs/>
          <w:color w:val="0067B9"/>
        </w:rPr>
      </w:pPr>
      <w:r w:rsidRPr="00204957">
        <w:rPr>
          <w:b/>
          <w:bCs/>
          <w:color w:val="0067B9"/>
        </w:rPr>
        <w:t>Format</w:t>
      </w:r>
    </w:p>
    <w:p w14:paraId="0C9480AA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>Page size: letter size (21.59 x 27.94 cm)</w:t>
      </w:r>
    </w:p>
    <w:p w14:paraId="3818AA9D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 xml:space="preserve">Margins: standard (1.45cm on both sides, 2.54cm top and bottom) </w:t>
      </w:r>
    </w:p>
    <w:p w14:paraId="25560CFF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>Font: Arial, 11 pts (no condensed type)</w:t>
      </w:r>
    </w:p>
    <w:p w14:paraId="713D62CF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>Numbering included in the bottom right corner of every page</w:t>
      </w:r>
    </w:p>
    <w:p w14:paraId="5B0486AD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 xml:space="preserve">Graphs, tables, and illustrations may be included, but will count as part of the set page limits </w:t>
      </w:r>
    </w:p>
    <w:p w14:paraId="57AF6ED7" w14:textId="77777777" w:rsidR="002C1A11" w:rsidRDefault="002C1A11" w:rsidP="002C1A11">
      <w:pPr>
        <w:pStyle w:val="ListParagraph"/>
        <w:numPr>
          <w:ilvl w:val="0"/>
          <w:numId w:val="1"/>
        </w:numPr>
      </w:pPr>
      <w:r>
        <w:t>Any pages exceeding the page limits indicated will be removed</w:t>
      </w:r>
    </w:p>
    <w:p w14:paraId="08C2B77A" w14:textId="4555F8F1" w:rsidR="00204957" w:rsidRDefault="002C1A11" w:rsidP="002C1A11">
      <w:pPr>
        <w:pStyle w:val="ListParagraph"/>
        <w:numPr>
          <w:ilvl w:val="0"/>
          <w:numId w:val="1"/>
        </w:numPr>
      </w:pPr>
      <w:r>
        <w:t xml:space="preserve">Format </w:t>
      </w:r>
      <w:r w:rsidRPr="002C1A11">
        <w:t>submitted must be a</w:t>
      </w:r>
      <w:r w:rsidRPr="00AE1989">
        <w:rPr>
          <w:b/>
          <w:bCs/>
        </w:rPr>
        <w:t xml:space="preserve"> searchable PDF</w:t>
      </w:r>
      <w:r>
        <w:t xml:space="preserve"> (prints, photocopies, scans, and faxes will </w:t>
      </w:r>
      <w:r w:rsidRPr="00AE1989">
        <w:t>NOT</w:t>
      </w:r>
      <w:r>
        <w:t xml:space="preserve"> be accepted)</w:t>
      </w:r>
    </w:p>
    <w:p w14:paraId="0E3C129D" w14:textId="236EAB5C" w:rsidR="006F4B67" w:rsidRPr="006F4B67" w:rsidRDefault="006F4B67" w:rsidP="002C1A11">
      <w:pPr>
        <w:pStyle w:val="ListParagraph"/>
        <w:numPr>
          <w:ilvl w:val="0"/>
          <w:numId w:val="1"/>
        </w:numPr>
        <w:rPr>
          <w:b/>
          <w:bCs/>
        </w:rPr>
      </w:pPr>
      <w:r w:rsidRPr="006F4B67">
        <w:rPr>
          <w:b/>
          <w:bCs/>
        </w:rPr>
        <w:t>Maximum</w:t>
      </w:r>
      <w:r w:rsidR="00664606">
        <w:rPr>
          <w:b/>
          <w:bCs/>
        </w:rPr>
        <w:t xml:space="preserve"> of</w:t>
      </w:r>
      <w:r w:rsidRPr="006F4B67">
        <w:rPr>
          <w:b/>
          <w:bCs/>
        </w:rPr>
        <w:t xml:space="preserve"> </w:t>
      </w:r>
      <w:r w:rsidRPr="00664606">
        <w:rPr>
          <w:b/>
          <w:bCs/>
          <w:u w:val="single"/>
        </w:rPr>
        <w:t>12 pages</w:t>
      </w:r>
    </w:p>
    <w:p w14:paraId="5F6C8605" w14:textId="77777777" w:rsidR="002B48C9" w:rsidRDefault="002B48C9">
      <w:r>
        <w:br w:type="page"/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740"/>
      </w:tblGrid>
      <w:tr w:rsidR="0071610F" w:rsidRPr="001043C6" w14:paraId="59A0E388" w14:textId="77777777" w:rsidTr="002B48C9">
        <w:tc>
          <w:tcPr>
            <w:tcW w:w="10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758C15" w14:textId="7D667A3E" w:rsidR="0071610F" w:rsidRPr="001043C6" w:rsidRDefault="001043C6" w:rsidP="001043C6">
            <w:pPr>
              <w:rPr>
                <w:b/>
                <w:bCs/>
                <w:color w:val="0067B9"/>
              </w:rPr>
            </w:pPr>
            <w:r w:rsidRPr="001043C6">
              <w:rPr>
                <w:b/>
                <w:bCs/>
                <w:color w:val="0067B9"/>
              </w:rPr>
              <w:lastRenderedPageBreak/>
              <w:t>Section</w:t>
            </w:r>
            <w:r w:rsidR="0071610F" w:rsidRPr="001043C6">
              <w:rPr>
                <w:b/>
                <w:bCs/>
                <w:color w:val="0067B9"/>
              </w:rPr>
              <w:t xml:space="preserve"> 1: </w:t>
            </w:r>
            <w:r w:rsidR="00800C81">
              <w:rPr>
                <w:b/>
                <w:bCs/>
                <w:color w:val="0067B9"/>
              </w:rPr>
              <w:t>Team</w:t>
            </w:r>
            <w:r w:rsidR="0071610F" w:rsidRPr="001043C6">
              <w:rPr>
                <w:b/>
                <w:bCs/>
                <w:color w:val="0067B9"/>
              </w:rPr>
              <w:t xml:space="preserve"> Information </w:t>
            </w:r>
          </w:p>
        </w:tc>
      </w:tr>
      <w:tr w:rsidR="002B48C9" w:rsidRPr="001043C6" w14:paraId="5CDEDE9C" w14:textId="77777777" w:rsidTr="002B48C9">
        <w:tc>
          <w:tcPr>
            <w:tcW w:w="10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EDF6E7" w14:textId="29845212" w:rsidR="002B48C9" w:rsidRPr="001043C6" w:rsidRDefault="002B48C9" w:rsidP="003C2DC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</w:t>
            </w:r>
            <w:r w:rsidRPr="001043C6">
              <w:rPr>
                <w:sz w:val="18"/>
                <w:szCs w:val="18"/>
              </w:rPr>
              <w:t xml:space="preserve"> name:</w:t>
            </w:r>
            <w:r w:rsidR="002A5289">
              <w:rPr>
                <w:sz w:val="18"/>
                <w:szCs w:val="18"/>
              </w:rPr>
              <w:t xml:space="preserve"> </w:t>
            </w:r>
          </w:p>
        </w:tc>
      </w:tr>
      <w:tr w:rsidR="002B48C9" w:rsidRPr="001043C6" w14:paraId="2F3255DF" w14:textId="77777777" w:rsidTr="002B48C9">
        <w:tc>
          <w:tcPr>
            <w:tcW w:w="10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BB517F" w14:textId="2AC94C72" w:rsidR="002B48C9" w:rsidRPr="001043C6" w:rsidRDefault="002B48C9" w:rsidP="003C2DC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Co-Applicant names: </w:t>
            </w:r>
          </w:p>
        </w:tc>
      </w:tr>
      <w:tr w:rsidR="002B48C9" w:rsidRPr="001043C6" w14:paraId="1F48F38B" w14:textId="77777777" w:rsidTr="002B48C9">
        <w:tc>
          <w:tcPr>
            <w:tcW w:w="10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673468" w14:textId="158A4CA0" w:rsidR="002B48C9" w:rsidRPr="001043C6" w:rsidRDefault="002B48C9" w:rsidP="003C2DC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Host Institution: </w:t>
            </w:r>
          </w:p>
        </w:tc>
      </w:tr>
      <w:tr w:rsidR="002B48C9" w:rsidRPr="001043C6" w14:paraId="32A24742" w14:textId="77777777" w:rsidTr="002B48C9">
        <w:tc>
          <w:tcPr>
            <w:tcW w:w="10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1FE9B4" w14:textId="544D3B54" w:rsidR="002B48C9" w:rsidRPr="001043C6" w:rsidRDefault="002B48C9" w:rsidP="003C2DC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title and acronym (if applicable):</w:t>
            </w:r>
            <w:r w:rsidR="002A5289">
              <w:rPr>
                <w:sz w:val="18"/>
                <w:szCs w:val="18"/>
              </w:rPr>
              <w:t xml:space="preserve"> </w:t>
            </w:r>
          </w:p>
        </w:tc>
      </w:tr>
    </w:tbl>
    <w:p w14:paraId="249B8DA5" w14:textId="77777777" w:rsidR="003C2DC2" w:rsidRDefault="003C2DC2" w:rsidP="003C2DC2">
      <w:pPr>
        <w:spacing w:before="60" w:after="60"/>
        <w:rPr>
          <w:b/>
          <w:bCs/>
          <w:color w:val="595959" w:themeColor="text1" w:themeTint="A6"/>
          <w:sz w:val="20"/>
          <w:szCs w:val="20"/>
        </w:rPr>
        <w:sectPr w:rsidR="003C2DC2" w:rsidSect="003C2DC2">
          <w:headerReference w:type="default" r:id="rId10"/>
          <w:footerReference w:type="default" r:id="rId11"/>
          <w:pgSz w:w="12240" w:h="15840"/>
          <w:pgMar w:top="2304" w:right="821" w:bottom="1440" w:left="821" w:header="706" w:footer="706" w:gutter="0"/>
          <w:cols w:space="708"/>
          <w:docGrid w:linePitch="360"/>
        </w:sectPr>
      </w:pPr>
    </w:p>
    <w:p w14:paraId="59124B0E" w14:textId="6E5A3DAE" w:rsidR="00AC6386" w:rsidRDefault="002B48C9" w:rsidP="002B48C9">
      <w:pPr>
        <w:pStyle w:val="Headinglvl1CADTH"/>
        <w:ind w:left="0"/>
      </w:pPr>
      <w:r>
        <w:lastRenderedPageBreak/>
        <w:t>SECTION 2: 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037C8354" w14:textId="77777777" w:rsidTr="002A5289">
        <w:trPr>
          <w:trHeight w:val="2835"/>
        </w:trPr>
        <w:tc>
          <w:tcPr>
            <w:tcW w:w="10205" w:type="dxa"/>
          </w:tcPr>
          <w:p w14:paraId="090798C5" w14:textId="77777777" w:rsidR="00EE582C" w:rsidRDefault="00EE582C" w:rsidP="002B48C9"/>
        </w:tc>
      </w:tr>
    </w:tbl>
    <w:p w14:paraId="535E112C" w14:textId="6A62B1AE" w:rsidR="00EE582C" w:rsidRDefault="00EE582C" w:rsidP="00EE582C">
      <w:pPr>
        <w:pStyle w:val="Headinglvl1CADTH"/>
        <w:ind w:left="0"/>
      </w:pPr>
      <w:r>
        <w:t>SECTION 3: Overview of the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10A82725" w14:textId="77777777" w:rsidTr="002A5289">
        <w:trPr>
          <w:trHeight w:val="2835"/>
        </w:trPr>
        <w:tc>
          <w:tcPr>
            <w:tcW w:w="10205" w:type="dxa"/>
          </w:tcPr>
          <w:p w14:paraId="33C7BCF1" w14:textId="77777777" w:rsidR="00EE582C" w:rsidRDefault="00EE582C" w:rsidP="00EE582C"/>
        </w:tc>
      </w:tr>
    </w:tbl>
    <w:p w14:paraId="67864EF7" w14:textId="074C9125" w:rsidR="00EE582C" w:rsidRDefault="00EE582C" w:rsidP="00EE582C">
      <w:pPr>
        <w:pStyle w:val="Headinglvl1CADTH"/>
        <w:ind w:left="0"/>
      </w:pPr>
      <w:r>
        <w:t>SECTION 4: Work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651EDD78" w14:textId="77777777" w:rsidTr="002A5289">
        <w:trPr>
          <w:trHeight w:val="2835"/>
        </w:trPr>
        <w:tc>
          <w:tcPr>
            <w:tcW w:w="10205" w:type="dxa"/>
          </w:tcPr>
          <w:p w14:paraId="33267337" w14:textId="77777777" w:rsidR="00EE582C" w:rsidRDefault="00EE582C" w:rsidP="00EE582C"/>
        </w:tc>
      </w:tr>
    </w:tbl>
    <w:p w14:paraId="233F407B" w14:textId="77777777" w:rsidR="00EE582C" w:rsidRDefault="00EE582C" w:rsidP="00EE582C">
      <w:pPr>
        <w:pStyle w:val="Headinglvl1CADTH"/>
        <w:ind w:left="0"/>
      </w:pPr>
    </w:p>
    <w:p w14:paraId="3865165F" w14:textId="77777777" w:rsidR="00EE582C" w:rsidRDefault="00EE582C">
      <w:pPr>
        <w:rPr>
          <w:rFonts w:eastAsiaTheme="minorEastAsia" w:cs="Arial"/>
          <w:b/>
          <w:color w:val="0067B9"/>
          <w:sz w:val="24"/>
          <w:szCs w:val="24"/>
        </w:rPr>
      </w:pPr>
      <w:r>
        <w:br w:type="page"/>
      </w:r>
    </w:p>
    <w:p w14:paraId="10F5819A" w14:textId="4C9983E0" w:rsidR="00EE582C" w:rsidRDefault="00EE582C" w:rsidP="00EE582C">
      <w:pPr>
        <w:pStyle w:val="Headinglvl1CADTH"/>
        <w:ind w:left="0"/>
      </w:pPr>
      <w:r>
        <w:lastRenderedPageBreak/>
        <w:t>SECTION 5: Demonstrated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15ACCD90" w14:textId="77777777" w:rsidTr="002A5289">
        <w:trPr>
          <w:trHeight w:val="2835"/>
        </w:trPr>
        <w:tc>
          <w:tcPr>
            <w:tcW w:w="10205" w:type="dxa"/>
          </w:tcPr>
          <w:p w14:paraId="7B917119" w14:textId="77777777" w:rsidR="00EE582C" w:rsidRDefault="00EE582C" w:rsidP="00EE582C"/>
        </w:tc>
      </w:tr>
    </w:tbl>
    <w:p w14:paraId="6387C611" w14:textId="3A051B65" w:rsidR="00EE582C" w:rsidRDefault="00EE582C" w:rsidP="00EE582C">
      <w:pPr>
        <w:pStyle w:val="Headinglvl1CADTH"/>
        <w:ind w:left="0"/>
      </w:pPr>
      <w:r>
        <w:t>SECTION 6: Performance Measurement and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3418D174" w14:textId="77777777" w:rsidTr="002A5289">
        <w:trPr>
          <w:trHeight w:val="2835"/>
        </w:trPr>
        <w:tc>
          <w:tcPr>
            <w:tcW w:w="10205" w:type="dxa"/>
          </w:tcPr>
          <w:p w14:paraId="134E0B6B" w14:textId="77777777" w:rsidR="00EE582C" w:rsidRDefault="00EE582C" w:rsidP="00EE582C"/>
        </w:tc>
      </w:tr>
    </w:tbl>
    <w:p w14:paraId="50118CDC" w14:textId="0A2BAFF8" w:rsidR="00EE582C" w:rsidRDefault="00EE582C" w:rsidP="00EE582C">
      <w:pPr>
        <w:pStyle w:val="Headinglvl1CADTH"/>
        <w:ind w:left="0"/>
      </w:pPr>
      <w:r>
        <w:t>SECTION 7: Partner Funds or 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E582C" w14:paraId="47E7A97F" w14:textId="77777777" w:rsidTr="002A5289">
        <w:trPr>
          <w:trHeight w:val="2835"/>
        </w:trPr>
        <w:tc>
          <w:tcPr>
            <w:tcW w:w="10205" w:type="dxa"/>
          </w:tcPr>
          <w:p w14:paraId="3292E1A8" w14:textId="77777777" w:rsidR="00EE582C" w:rsidRDefault="00EE582C" w:rsidP="00EE582C"/>
        </w:tc>
      </w:tr>
    </w:tbl>
    <w:p w14:paraId="490A7A3C" w14:textId="77777777" w:rsidR="00EE582C" w:rsidRPr="00EE582C" w:rsidRDefault="00EE582C" w:rsidP="00EE582C"/>
    <w:sectPr w:rsidR="00EE582C" w:rsidRPr="00EE582C" w:rsidSect="003C2DC2">
      <w:pgSz w:w="12240" w:h="15840"/>
      <w:pgMar w:top="2880" w:right="821" w:bottom="1440" w:left="8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8216" w14:textId="77777777" w:rsidR="00224D74" w:rsidRDefault="00224D74" w:rsidP="0071610F">
      <w:pPr>
        <w:spacing w:after="0" w:line="240" w:lineRule="auto"/>
      </w:pPr>
      <w:r>
        <w:separator/>
      </w:r>
    </w:p>
  </w:endnote>
  <w:endnote w:type="continuationSeparator" w:id="0">
    <w:p w14:paraId="07C3E3EB" w14:textId="77777777" w:rsidR="00224D74" w:rsidRDefault="00224D74" w:rsidP="0071610F">
      <w:pPr>
        <w:spacing w:after="0" w:line="240" w:lineRule="auto"/>
      </w:pPr>
      <w:r>
        <w:continuationSeparator/>
      </w:r>
    </w:p>
  </w:endnote>
  <w:endnote w:type="continuationNotice" w:id="1">
    <w:p w14:paraId="2CEC310C" w14:textId="77777777" w:rsidR="00224D74" w:rsidRDefault="00224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B80D" w14:textId="247CA519" w:rsidR="00AC6386" w:rsidRPr="001043C6" w:rsidRDefault="00AC6386" w:rsidP="001043C6">
    <w:pPr>
      <w:pStyle w:val="Footer"/>
      <w:pBdr>
        <w:top w:val="single" w:sz="4" w:space="1" w:color="7F7F7F" w:themeColor="text1" w:themeTint="80"/>
      </w:pBdr>
      <w:tabs>
        <w:tab w:val="clear" w:pos="4680"/>
        <w:tab w:val="clear" w:pos="9360"/>
        <w:tab w:val="right" w:pos="10596"/>
      </w:tabs>
      <w:rPr>
        <w:sz w:val="14"/>
        <w:szCs w:val="14"/>
      </w:rPr>
    </w:pPr>
    <w:r w:rsidRPr="001043C6">
      <w:rPr>
        <w:sz w:val="14"/>
        <w:szCs w:val="14"/>
      </w:rPr>
      <w:t xml:space="preserve">PMDE </w:t>
    </w:r>
    <w:r w:rsidR="006F78E0" w:rsidRPr="001043C6">
      <w:rPr>
        <w:sz w:val="14"/>
        <w:szCs w:val="14"/>
      </w:rPr>
      <w:t>–</w:t>
    </w:r>
    <w:r w:rsidRPr="001043C6">
      <w:rPr>
        <w:sz w:val="14"/>
        <w:szCs w:val="14"/>
      </w:rPr>
      <w:t xml:space="preserve"> </w:t>
    </w:r>
    <w:r w:rsidR="006F78E0" w:rsidRPr="001043C6">
      <w:rPr>
        <w:sz w:val="14"/>
        <w:szCs w:val="14"/>
      </w:rPr>
      <w:t xml:space="preserve">Core Network Partner </w:t>
    </w:r>
    <w:r w:rsidR="002A5289">
      <w:rPr>
        <w:sz w:val="14"/>
        <w:szCs w:val="14"/>
      </w:rPr>
      <w:t>Technical Proposal</w:t>
    </w:r>
    <w:r w:rsidRPr="001043C6">
      <w:rPr>
        <w:sz w:val="14"/>
        <w:szCs w:val="14"/>
      </w:rPr>
      <w:t xml:space="preserve"> Form</w:t>
    </w:r>
    <w:r w:rsidR="001043C6" w:rsidRPr="001043C6">
      <w:rPr>
        <w:sz w:val="14"/>
        <w:szCs w:val="14"/>
      </w:rPr>
      <w:t xml:space="preserve"> </w:t>
    </w:r>
    <w:sdt>
      <w:sdtPr>
        <w:rPr>
          <w:sz w:val="14"/>
          <w:szCs w:val="14"/>
        </w:rPr>
        <w:id w:val="-1157215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043C6">
          <w:rPr>
            <w:sz w:val="14"/>
            <w:szCs w:val="14"/>
          </w:rPr>
          <w:tab/>
        </w:r>
        <w:r w:rsidR="001043C6" w:rsidRPr="001043C6">
          <w:rPr>
            <w:sz w:val="14"/>
            <w:szCs w:val="14"/>
          </w:rPr>
          <w:fldChar w:fldCharType="begin"/>
        </w:r>
        <w:r w:rsidR="001043C6" w:rsidRPr="001043C6">
          <w:rPr>
            <w:sz w:val="14"/>
            <w:szCs w:val="14"/>
          </w:rPr>
          <w:instrText xml:space="preserve"> PAGE   \* MERGEFORMAT </w:instrText>
        </w:r>
        <w:r w:rsidR="001043C6" w:rsidRPr="001043C6">
          <w:rPr>
            <w:sz w:val="14"/>
            <w:szCs w:val="14"/>
          </w:rPr>
          <w:fldChar w:fldCharType="separate"/>
        </w:r>
        <w:r w:rsidR="001043C6" w:rsidRPr="001043C6">
          <w:rPr>
            <w:sz w:val="14"/>
            <w:szCs w:val="14"/>
          </w:rPr>
          <w:t>2</w:t>
        </w:r>
        <w:r w:rsidR="001043C6" w:rsidRPr="001043C6">
          <w:rPr>
            <w:noProof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5A2A" w14:textId="77777777" w:rsidR="00224D74" w:rsidRDefault="00224D74" w:rsidP="0071610F">
      <w:pPr>
        <w:spacing w:after="0" w:line="240" w:lineRule="auto"/>
      </w:pPr>
      <w:r>
        <w:separator/>
      </w:r>
    </w:p>
  </w:footnote>
  <w:footnote w:type="continuationSeparator" w:id="0">
    <w:p w14:paraId="03C55F07" w14:textId="77777777" w:rsidR="00224D74" w:rsidRDefault="00224D74" w:rsidP="0071610F">
      <w:pPr>
        <w:spacing w:after="0" w:line="240" w:lineRule="auto"/>
      </w:pPr>
      <w:r>
        <w:continuationSeparator/>
      </w:r>
    </w:p>
  </w:footnote>
  <w:footnote w:type="continuationNotice" w:id="1">
    <w:p w14:paraId="079E48E1" w14:textId="77777777" w:rsidR="00224D74" w:rsidRDefault="00224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F277" w14:textId="5A1E893D" w:rsidR="0071610F" w:rsidRDefault="0071610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776" behindDoc="0" locked="0" layoutInCell="1" allowOverlap="1" wp14:anchorId="6083DA13" wp14:editId="48DE9F5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489529" cy="38340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529" cy="38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C04"/>
    <w:multiLevelType w:val="hybridMultilevel"/>
    <w:tmpl w:val="0BDA2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610F"/>
    <w:rsid w:val="0008594C"/>
    <w:rsid w:val="000A32BC"/>
    <w:rsid w:val="000B07DB"/>
    <w:rsid w:val="000B218A"/>
    <w:rsid w:val="001043C6"/>
    <w:rsid w:val="001403C2"/>
    <w:rsid w:val="00204957"/>
    <w:rsid w:val="00224D74"/>
    <w:rsid w:val="00235E67"/>
    <w:rsid w:val="002A5289"/>
    <w:rsid w:val="002B48C9"/>
    <w:rsid w:val="002C1A11"/>
    <w:rsid w:val="002C356B"/>
    <w:rsid w:val="003C2DC2"/>
    <w:rsid w:val="004421CE"/>
    <w:rsid w:val="006139C5"/>
    <w:rsid w:val="00617CD8"/>
    <w:rsid w:val="00664606"/>
    <w:rsid w:val="00690417"/>
    <w:rsid w:val="006B28F5"/>
    <w:rsid w:val="006F4B67"/>
    <w:rsid w:val="006F78E0"/>
    <w:rsid w:val="0071610F"/>
    <w:rsid w:val="00722306"/>
    <w:rsid w:val="00736A44"/>
    <w:rsid w:val="00762744"/>
    <w:rsid w:val="00773EB0"/>
    <w:rsid w:val="007C43C2"/>
    <w:rsid w:val="00800C81"/>
    <w:rsid w:val="00855730"/>
    <w:rsid w:val="008D4747"/>
    <w:rsid w:val="008D5B4A"/>
    <w:rsid w:val="00902760"/>
    <w:rsid w:val="00946CE3"/>
    <w:rsid w:val="00A1420B"/>
    <w:rsid w:val="00A40C8C"/>
    <w:rsid w:val="00A45BCC"/>
    <w:rsid w:val="00A7331E"/>
    <w:rsid w:val="00AC6386"/>
    <w:rsid w:val="00AD15BB"/>
    <w:rsid w:val="00AD74A1"/>
    <w:rsid w:val="00B066EB"/>
    <w:rsid w:val="00B46ADF"/>
    <w:rsid w:val="00BF200D"/>
    <w:rsid w:val="00C04F2D"/>
    <w:rsid w:val="00C242E3"/>
    <w:rsid w:val="00CA6B4F"/>
    <w:rsid w:val="00CF1EB7"/>
    <w:rsid w:val="00D74C0B"/>
    <w:rsid w:val="00E312C2"/>
    <w:rsid w:val="00E87595"/>
    <w:rsid w:val="00EC0BFB"/>
    <w:rsid w:val="00EC4C1B"/>
    <w:rsid w:val="00ED3C29"/>
    <w:rsid w:val="00EE582C"/>
    <w:rsid w:val="00EF59C2"/>
    <w:rsid w:val="00F1352A"/>
    <w:rsid w:val="00FB76A7"/>
    <w:rsid w:val="0AC9D2C8"/>
    <w:rsid w:val="0AF4A825"/>
    <w:rsid w:val="0FF076EB"/>
    <w:rsid w:val="11DEBA1E"/>
    <w:rsid w:val="1310DA3F"/>
    <w:rsid w:val="13B3D519"/>
    <w:rsid w:val="13D23CF1"/>
    <w:rsid w:val="1457134C"/>
    <w:rsid w:val="15747EDE"/>
    <w:rsid w:val="18F115C7"/>
    <w:rsid w:val="1B2C725A"/>
    <w:rsid w:val="1BB0A47C"/>
    <w:rsid w:val="1BC42679"/>
    <w:rsid w:val="1D1BC263"/>
    <w:rsid w:val="1D7DE4A5"/>
    <w:rsid w:val="1E189189"/>
    <w:rsid w:val="1FB9C619"/>
    <w:rsid w:val="2506F057"/>
    <w:rsid w:val="2594FDF1"/>
    <w:rsid w:val="26CAFEA7"/>
    <w:rsid w:val="2B18C1F7"/>
    <w:rsid w:val="2F83789B"/>
    <w:rsid w:val="3111D3DB"/>
    <w:rsid w:val="3A083AEF"/>
    <w:rsid w:val="3A3896DB"/>
    <w:rsid w:val="403AE727"/>
    <w:rsid w:val="407F248A"/>
    <w:rsid w:val="427B2A81"/>
    <w:rsid w:val="42DA0FA7"/>
    <w:rsid w:val="490736E6"/>
    <w:rsid w:val="4BFD392B"/>
    <w:rsid w:val="4E84EA54"/>
    <w:rsid w:val="55347A9A"/>
    <w:rsid w:val="555AB0AC"/>
    <w:rsid w:val="582DA70F"/>
    <w:rsid w:val="58DE5CBF"/>
    <w:rsid w:val="59791AC0"/>
    <w:rsid w:val="5CA8587F"/>
    <w:rsid w:val="5CE562C7"/>
    <w:rsid w:val="5E460B48"/>
    <w:rsid w:val="5E7D9A4E"/>
    <w:rsid w:val="5EEB52D9"/>
    <w:rsid w:val="5F4B06B5"/>
    <w:rsid w:val="5F7A047C"/>
    <w:rsid w:val="64AC95D0"/>
    <w:rsid w:val="64EB989A"/>
    <w:rsid w:val="65046D35"/>
    <w:rsid w:val="66237942"/>
    <w:rsid w:val="6830B58D"/>
    <w:rsid w:val="69818397"/>
    <w:rsid w:val="6E945847"/>
    <w:rsid w:val="7138C696"/>
    <w:rsid w:val="74F0DBA8"/>
    <w:rsid w:val="7691E099"/>
    <w:rsid w:val="76CD2AA4"/>
    <w:rsid w:val="7CC7C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5528"/>
  <w15:chartTrackingRefBased/>
  <w15:docId w15:val="{27889069-3A80-4A32-A361-FED6D64D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8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07DB"/>
    <w:pPr>
      <w:keepNext/>
      <w:keepLines/>
      <w:spacing w:before="240" w:after="0"/>
      <w:outlineLvl w:val="0"/>
    </w:pPr>
    <w:rPr>
      <w:rFonts w:eastAsiaTheme="majorEastAsia" w:cstheme="majorBidi"/>
      <w:b/>
      <w:color w:val="0067B9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12C2"/>
    <w:pPr>
      <w:keepNext/>
      <w:keepLines/>
      <w:spacing w:before="40" w:after="0"/>
      <w:outlineLvl w:val="1"/>
    </w:pPr>
    <w:rPr>
      <w:rFonts w:eastAsiaTheme="majorEastAsia" w:cstheme="majorBidi"/>
      <w:b/>
      <w:color w:val="2C2D6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DB"/>
    <w:rPr>
      <w:rFonts w:ascii="Arial" w:eastAsiaTheme="majorEastAsia" w:hAnsi="Arial" w:cstheme="majorBidi"/>
      <w:b/>
      <w:color w:val="0067B9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2C2"/>
    <w:rPr>
      <w:rFonts w:ascii="Arial" w:eastAsiaTheme="majorEastAsia" w:hAnsi="Arial" w:cstheme="majorBidi"/>
      <w:b/>
      <w:color w:val="2C2D65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0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0F"/>
    <w:rPr>
      <w:rFonts w:ascii="Arial" w:hAnsi="Arial"/>
    </w:rPr>
  </w:style>
  <w:style w:type="paragraph" w:customStyle="1" w:styleId="SectionHeadingCADTH">
    <w:name w:val="Section Heading (CADTH)"/>
    <w:qFormat/>
    <w:rsid w:val="0071610F"/>
    <w:pPr>
      <w:spacing w:after="120" w:line="240" w:lineRule="auto"/>
      <w:ind w:left="3226"/>
      <w:outlineLvl w:val="1"/>
    </w:pPr>
    <w:rPr>
      <w:rFonts w:ascii="Arial" w:eastAsiaTheme="minorEastAsia" w:hAnsi="Arial" w:cs="Arial"/>
      <w:b/>
      <w:color w:val="505150"/>
      <w:sz w:val="32"/>
      <w:szCs w:val="32"/>
    </w:rPr>
  </w:style>
  <w:style w:type="paragraph" w:customStyle="1" w:styleId="Headinglvl1CADTH">
    <w:name w:val="Heading lvl 1 (CADTH)"/>
    <w:next w:val="Normal"/>
    <w:qFormat/>
    <w:rsid w:val="0071610F"/>
    <w:pPr>
      <w:spacing w:before="260" w:after="120" w:line="240" w:lineRule="auto"/>
      <w:ind w:left="3226"/>
      <w:outlineLvl w:val="2"/>
    </w:pPr>
    <w:rPr>
      <w:rFonts w:ascii="Arial" w:eastAsiaTheme="minorEastAsia" w:hAnsi="Arial" w:cs="Arial"/>
      <w:b/>
      <w:color w:val="0067B9"/>
      <w:sz w:val="24"/>
      <w:szCs w:val="24"/>
    </w:rPr>
  </w:style>
  <w:style w:type="table" w:styleId="TableGrid">
    <w:name w:val="Table Grid"/>
    <w:basedOn w:val="TableNormal"/>
    <w:uiPriority w:val="59"/>
    <w:rsid w:val="0071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5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52A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C1A11"/>
    <w:pPr>
      <w:ind w:left="720"/>
      <w:contextualSpacing/>
    </w:pPr>
    <w:rPr>
      <w:sz w:val="18"/>
    </w:rPr>
  </w:style>
  <w:style w:type="character" w:customStyle="1" w:styleId="ListParagraphChar">
    <w:name w:val="List Paragraph Char"/>
    <w:link w:val="ListParagraph"/>
    <w:uiPriority w:val="34"/>
    <w:rsid w:val="002C1A1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AC3419EBC774F9030F354BC53E7E2" ma:contentTypeVersion="13" ma:contentTypeDescription="Create a new document." ma:contentTypeScope="" ma:versionID="f2cb1f0bc3781f004bfd99301dcc95ec">
  <xsd:schema xmlns:xsd="http://www.w3.org/2001/XMLSchema" xmlns:xs="http://www.w3.org/2001/XMLSchema" xmlns:p="http://schemas.microsoft.com/office/2006/metadata/properties" xmlns:ns2="88e836f3-f1f3-4a51-b614-7feb9a7fc7aa" xmlns:ns3="0af283f9-293e-4176-b3ca-b8870eca8630" targetNamespace="http://schemas.microsoft.com/office/2006/metadata/properties" ma:root="true" ma:fieldsID="1feec2d850598a4d7fc1dcd2b0c892ae" ns2:_="" ns3:_="">
    <xsd:import namespace="88e836f3-f1f3-4a51-b614-7feb9a7fc7aa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836f3-f1f3-4a51-b614-7feb9a7fc7aa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88e836f3-f1f3-4a51-b614-7feb9a7fc7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B82F-9BFD-4027-876C-2CDA619BF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836f3-f1f3-4a51-b614-7feb9a7fc7aa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2C997-4BF4-4118-A8B3-8F06D3BE01A2}">
  <ds:schemaRefs>
    <ds:schemaRef ds:uri="http://purl.org/dc/terms/"/>
    <ds:schemaRef ds:uri="88e836f3-f1f3-4a51-b614-7feb9a7fc7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f283f9-293e-4176-b3ca-b8870eca86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8F4069-5DDC-443E-8A3A-C9B4D0CF9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Post-Market Drug Evaluation – Core Network Partner Competition </vt:lpstr>
      <vt:lpstr>        Letter of Intent Form 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Sulatycky</dc:creator>
  <cp:keywords/>
  <dc:description/>
  <cp:lastModifiedBy>Nadine Sulatycky</cp:lastModifiedBy>
  <cp:revision>14</cp:revision>
  <dcterms:created xsi:type="dcterms:W3CDTF">2022-02-03T18:41:00Z</dcterms:created>
  <dcterms:modified xsi:type="dcterms:W3CDTF">2022-02-03T19:42:00Z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0x010100E58AC3419EBC774F9030F354BC53E7E2</vt:lpwstr>
  </property>
</Properties>
</file>