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29139" w14:textId="77777777" w:rsidR="007B4DD8" w:rsidRDefault="007B4DD8" w:rsidP="007B4DD8">
      <w:pPr>
        <w:spacing w:after="0"/>
        <w:rPr>
          <w:rFonts w:ascii="Arial" w:eastAsia="Times New Roman" w:hAnsi="Arial" w:cs="Arial"/>
          <w:b/>
          <w:color w:val="0366AF" w:themeColor="background2"/>
          <w:sz w:val="34"/>
          <w:szCs w:val="40"/>
          <w:lang w:val="en-US"/>
        </w:rPr>
      </w:pPr>
    </w:p>
    <w:p w14:paraId="0221FF4F" w14:textId="379DF81B" w:rsidR="007B4DD8" w:rsidRPr="00E943F0" w:rsidRDefault="007B4DD8" w:rsidP="007B4DD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366AF" w:themeColor="background2"/>
          <w:sz w:val="34"/>
          <w:szCs w:val="40"/>
          <w:lang w:val="en-US"/>
        </w:rPr>
        <w:t>Declaration Letter</w:t>
      </w:r>
      <w:r w:rsidR="00F91DD6">
        <w:rPr>
          <w:rFonts w:ascii="Arial" w:eastAsia="Times New Roman" w:hAnsi="Arial" w:cs="Arial"/>
          <w:b/>
          <w:color w:val="0366AF" w:themeColor="background2"/>
          <w:sz w:val="34"/>
          <w:szCs w:val="40"/>
          <w:lang w:val="en-US"/>
        </w:rPr>
        <w:t xml:space="preserve"> Template</w:t>
      </w:r>
    </w:p>
    <w:p w14:paraId="6D4C193E" w14:textId="0AF2F1B5" w:rsidR="007B4DD8" w:rsidRPr="00CE0A16" w:rsidRDefault="007B4DD8" w:rsidP="007B4DD8">
      <w:pPr>
        <w:spacing w:before="240" w:after="120" w:line="240" w:lineRule="auto"/>
        <w:rPr>
          <w:rFonts w:ascii="Arial" w:eastAsiaTheme="minorEastAsia" w:hAnsi="Arial" w:cs="Arial"/>
          <w:b/>
          <w:color w:val="0067B9"/>
          <w:sz w:val="24"/>
          <w:szCs w:val="24"/>
        </w:rPr>
      </w:pPr>
      <w:r w:rsidRPr="00CE0A16">
        <w:rPr>
          <w:rFonts w:ascii="Arial" w:eastAsiaTheme="minorEastAsia" w:hAnsi="Arial" w:cs="Arial"/>
          <w:b/>
          <w:color w:val="0067B9"/>
          <w:sz w:val="24"/>
          <w:szCs w:val="24"/>
        </w:rPr>
        <w:t xml:space="preserve">Instructions for </w:t>
      </w:r>
      <w:r w:rsidR="000E210C">
        <w:rPr>
          <w:rFonts w:ascii="Arial" w:eastAsiaTheme="minorEastAsia" w:hAnsi="Arial" w:cs="Arial"/>
          <w:b/>
          <w:color w:val="0067B9"/>
          <w:sz w:val="24"/>
          <w:szCs w:val="24"/>
        </w:rPr>
        <w:t>Sponsor</w:t>
      </w:r>
      <w:r w:rsidRPr="00CE0A16">
        <w:rPr>
          <w:rFonts w:ascii="Arial" w:eastAsiaTheme="minorEastAsia" w:hAnsi="Arial" w:cs="Arial"/>
          <w:b/>
          <w:color w:val="0067B9"/>
          <w:sz w:val="24"/>
          <w:szCs w:val="24"/>
        </w:rPr>
        <w:t>s</w:t>
      </w:r>
    </w:p>
    <w:p w14:paraId="5639BB98" w14:textId="747E28D9" w:rsidR="00FC3DCB" w:rsidRPr="00174AD0" w:rsidRDefault="00FC3DCB" w:rsidP="00174AD0">
      <w:pPr>
        <w:spacing w:beforeLines="20" w:before="48" w:after="120"/>
        <w:rPr>
          <w:rFonts w:ascii="Arial" w:hAnsi="Arial" w:cs="Arial"/>
        </w:rPr>
      </w:pPr>
      <w:r w:rsidRPr="00174AD0">
        <w:rPr>
          <w:rFonts w:ascii="Arial" w:hAnsi="Arial" w:cs="Arial"/>
        </w:rPr>
        <w:t xml:space="preserve">This form ensures that the sponsor acknowledges the terms and conditions of </w:t>
      </w:r>
      <w:r w:rsidR="00980049">
        <w:rPr>
          <w:rFonts w:ascii="Arial" w:hAnsi="Arial" w:cs="Arial"/>
        </w:rPr>
        <w:t xml:space="preserve">the reimbursement review </w:t>
      </w:r>
      <w:r w:rsidR="00980049" w:rsidRPr="00174AD0">
        <w:rPr>
          <w:rFonts w:ascii="Arial" w:hAnsi="Arial" w:cs="Arial"/>
        </w:rPr>
        <w:t xml:space="preserve">procedures </w:t>
      </w:r>
      <w:r w:rsidR="00980049">
        <w:rPr>
          <w:rFonts w:ascii="Arial" w:hAnsi="Arial" w:cs="Arial"/>
        </w:rPr>
        <w:t xml:space="preserve">used by </w:t>
      </w:r>
      <w:r w:rsidRPr="00174AD0">
        <w:rPr>
          <w:rFonts w:ascii="Arial" w:hAnsi="Arial" w:cs="Arial"/>
        </w:rPr>
        <w:t>C</w:t>
      </w:r>
      <w:r w:rsidR="00414B24">
        <w:rPr>
          <w:rFonts w:ascii="Arial" w:hAnsi="Arial" w:cs="Arial"/>
        </w:rPr>
        <w:t xml:space="preserve">anada’s Drug Agency </w:t>
      </w:r>
      <w:r w:rsidR="00330753">
        <w:rPr>
          <w:rFonts w:ascii="Arial" w:hAnsi="Arial" w:cs="Arial"/>
        </w:rPr>
        <w:t>(CDA-AMC)</w:t>
      </w:r>
      <w:r w:rsidRPr="00174AD0">
        <w:rPr>
          <w:rFonts w:ascii="Arial" w:hAnsi="Arial" w:cs="Arial"/>
        </w:rPr>
        <w:t xml:space="preserve">, as well as the procedures related to submitted prices, disclosure of known clinical studies, and communications. </w:t>
      </w:r>
    </w:p>
    <w:p w14:paraId="64674E37" w14:textId="611E077E" w:rsidR="007B4DD8" w:rsidRPr="00287CBA" w:rsidRDefault="007B4DD8" w:rsidP="00287CBA">
      <w:r w:rsidRPr="00174AD0">
        <w:rPr>
          <w:rFonts w:ascii="Arial" w:hAnsi="Arial" w:cs="Arial"/>
        </w:rPr>
        <w:t xml:space="preserve">Please read the instructions below and consult the recommended documentation before completing the template. If you have any questions regarding the submission filing process or requirements, please </w:t>
      </w:r>
      <w:hyperlink r:id="rId11" w:history="1">
        <w:r w:rsidR="00287CBA" w:rsidRPr="00287CBA">
          <w:rPr>
            <w:rStyle w:val="Hyperlink"/>
            <w:rFonts w:ascii="Roboto" w:hAnsi="Roboto" w:cs="Arial"/>
            <w:color w:val="0000FF"/>
          </w:rPr>
          <w:t>contact</w:t>
        </w:r>
        <w:r w:rsidR="00287CBA" w:rsidRPr="00686A59">
          <w:rPr>
            <w:rStyle w:val="Hyperlink"/>
            <w:rFonts w:ascii="Roboto" w:hAnsi="Roboto" w:cs="Arial"/>
          </w:rPr>
          <w:t xml:space="preserve"> us</w:t>
        </w:r>
      </w:hyperlink>
      <w:r w:rsidRPr="00174AD0">
        <w:rPr>
          <w:rFonts w:ascii="Arial" w:hAnsi="Arial" w:cs="Arial"/>
        </w:rPr>
        <w:t xml:space="preserve"> with the complete details of your question(s).</w:t>
      </w:r>
    </w:p>
    <w:p w14:paraId="6A3087F8" w14:textId="77777777" w:rsidR="007B4DD8" w:rsidRPr="007B0140" w:rsidRDefault="007B4DD8" w:rsidP="007B4DD8">
      <w:pPr>
        <w:spacing w:before="240" w:after="120"/>
        <w:rPr>
          <w:rFonts w:ascii="Arial" w:hAnsi="Arial" w:cs="Arial"/>
          <w:color w:val="0067B9"/>
          <w:sz w:val="24"/>
          <w:szCs w:val="24"/>
        </w:rPr>
      </w:pPr>
      <w:r w:rsidRPr="007B0140">
        <w:rPr>
          <w:rFonts w:ascii="Arial" w:hAnsi="Arial" w:cs="Arial"/>
          <w:color w:val="0067B9"/>
          <w:sz w:val="24"/>
          <w:szCs w:val="24"/>
        </w:rPr>
        <w:t>Before Completing the Template:</w:t>
      </w:r>
    </w:p>
    <w:p w14:paraId="54326B6D" w14:textId="5BD41CA9" w:rsidR="00174AD0" w:rsidRPr="00006866" w:rsidRDefault="00174AD0" w:rsidP="00174AD0">
      <w:pPr>
        <w:spacing w:after="0"/>
        <w:rPr>
          <w:rFonts w:ascii="Arial" w:hAnsi="Arial" w:cs="Arial"/>
        </w:rPr>
      </w:pPr>
      <w:bookmarkStart w:id="0" w:name="_Hlk26257215"/>
      <w:r w:rsidRPr="00006866">
        <w:rPr>
          <w:rFonts w:ascii="Arial" w:hAnsi="Arial" w:cs="Arial"/>
        </w:rPr>
        <w:t xml:space="preserve">Please review the following to ensure an understanding of </w:t>
      </w:r>
      <w:r w:rsidR="003A57D3">
        <w:rPr>
          <w:rFonts w:ascii="Arial" w:hAnsi="Arial" w:cs="Arial"/>
        </w:rPr>
        <w:t>the reimbursement review</w:t>
      </w:r>
      <w:r w:rsidRPr="00006866">
        <w:rPr>
          <w:rFonts w:ascii="Arial" w:hAnsi="Arial" w:cs="Arial"/>
        </w:rPr>
        <w:t xml:space="preserve"> procedures:</w:t>
      </w:r>
    </w:p>
    <w:bookmarkEnd w:id="0"/>
    <w:p w14:paraId="2D501F5F" w14:textId="5B98DE8B" w:rsidR="00174AD0" w:rsidRPr="00D9439B" w:rsidRDefault="00174AD0" w:rsidP="00174AD0">
      <w:pPr>
        <w:pStyle w:val="Bulletedlistlvl1Working"/>
        <w:numPr>
          <w:ilvl w:val="0"/>
          <w:numId w:val="8"/>
        </w:numPr>
        <w:spacing w:before="0" w:after="0" w:line="276" w:lineRule="auto"/>
        <w:rPr>
          <w:color w:val="0000FF"/>
          <w:sz w:val="22"/>
          <w:szCs w:val="22"/>
        </w:rPr>
      </w:pPr>
      <w:r w:rsidRPr="00D9439B">
        <w:rPr>
          <w:color w:val="0000FF"/>
        </w:rPr>
        <w:fldChar w:fldCharType="begin"/>
      </w:r>
      <w:r w:rsidR="00D9439B" w:rsidRPr="00D9439B">
        <w:rPr>
          <w:color w:val="0000FF"/>
        </w:rPr>
        <w:instrText>HYPERLINK "https://cadth.ca/sites/default/files/Drug_Review_Process/Drug_Reimbursement_Review_Procedures.pdf"</w:instrText>
      </w:r>
      <w:r w:rsidR="00D9439B" w:rsidRPr="00D9439B">
        <w:rPr>
          <w:color w:val="0000FF"/>
        </w:rPr>
      </w:r>
      <w:r w:rsidRPr="00D9439B">
        <w:rPr>
          <w:color w:val="0000FF"/>
        </w:rPr>
        <w:fldChar w:fldCharType="separate"/>
      </w:r>
      <w:r w:rsidR="00D81905" w:rsidRPr="00D9439B">
        <w:rPr>
          <w:rStyle w:val="Hyperlink"/>
          <w:color w:val="0000FF"/>
          <w:sz w:val="22"/>
          <w:szCs w:val="22"/>
        </w:rPr>
        <w:t>Procedures for Reimbursement Reviews</w:t>
      </w:r>
      <w:r w:rsidRPr="00D9439B">
        <w:rPr>
          <w:rStyle w:val="Hyperlink"/>
          <w:color w:val="0000FF"/>
          <w:sz w:val="22"/>
          <w:szCs w:val="22"/>
        </w:rPr>
        <w:fldChar w:fldCharType="end"/>
      </w:r>
      <w:r w:rsidRPr="00D9439B">
        <w:rPr>
          <w:color w:val="0000FF"/>
          <w:sz w:val="22"/>
          <w:szCs w:val="22"/>
        </w:rPr>
        <w:t xml:space="preserve"> </w:t>
      </w:r>
    </w:p>
    <w:p w14:paraId="75D05321" w14:textId="5F8C139C" w:rsidR="00174AD0" w:rsidRPr="00006866" w:rsidRDefault="00174AD0" w:rsidP="00174AD0">
      <w:pPr>
        <w:pStyle w:val="Bulletedlistlvl1Working"/>
        <w:numPr>
          <w:ilvl w:val="0"/>
          <w:numId w:val="8"/>
        </w:numPr>
        <w:spacing w:before="0" w:after="0" w:line="276" w:lineRule="auto"/>
        <w:rPr>
          <w:sz w:val="22"/>
          <w:szCs w:val="22"/>
        </w:rPr>
      </w:pPr>
      <w:r w:rsidRPr="00D9439B">
        <w:rPr>
          <w:sz w:val="22"/>
          <w:szCs w:val="22"/>
        </w:rPr>
        <w:t>Pharmaceutical Review Updates</w:t>
      </w:r>
      <w:r w:rsidRPr="00006866">
        <w:rPr>
          <w:color w:val="0070C0"/>
          <w:sz w:val="22"/>
          <w:szCs w:val="22"/>
        </w:rPr>
        <w:t xml:space="preserve"> </w:t>
      </w:r>
      <w:r w:rsidRPr="00006866">
        <w:rPr>
          <w:sz w:val="22"/>
          <w:szCs w:val="22"/>
        </w:rPr>
        <w:t>for any applicable information.</w:t>
      </w:r>
    </w:p>
    <w:p w14:paraId="2A9310ED" w14:textId="77777777" w:rsidR="007B4DD8" w:rsidRPr="007B0140" w:rsidRDefault="007B4DD8" w:rsidP="007B4DD8">
      <w:pPr>
        <w:spacing w:before="240" w:after="120" w:line="240" w:lineRule="auto"/>
        <w:rPr>
          <w:rFonts w:ascii="Arial" w:eastAsiaTheme="minorEastAsia" w:hAnsi="Arial" w:cs="Arial"/>
          <w:color w:val="0067B9"/>
          <w:sz w:val="24"/>
          <w:szCs w:val="28"/>
        </w:rPr>
      </w:pPr>
      <w:r w:rsidRPr="007B0140">
        <w:rPr>
          <w:rFonts w:ascii="Arial" w:eastAsiaTheme="minorEastAsia" w:hAnsi="Arial" w:cs="Arial"/>
          <w:color w:val="0067B9"/>
          <w:sz w:val="24"/>
          <w:szCs w:val="28"/>
        </w:rPr>
        <w:t>Completing the Template:</w:t>
      </w:r>
    </w:p>
    <w:p w14:paraId="3E477854" w14:textId="5B17ADA4" w:rsidR="007B4DD8" w:rsidRPr="00174AD0" w:rsidRDefault="007B4DD8" w:rsidP="00174AD0">
      <w:pPr>
        <w:spacing w:beforeLines="20" w:before="48" w:after="120"/>
        <w:rPr>
          <w:rFonts w:ascii="Arial" w:hAnsi="Arial" w:cs="Arial"/>
          <w:szCs w:val="18"/>
        </w:rPr>
      </w:pPr>
      <w:r w:rsidRPr="00174AD0">
        <w:rPr>
          <w:rFonts w:ascii="Arial" w:hAnsi="Arial" w:cs="Arial"/>
          <w:szCs w:val="18"/>
        </w:rPr>
        <w:t xml:space="preserve">Please complete all sections of the </w:t>
      </w:r>
      <w:r w:rsidR="00A36CFA" w:rsidRPr="00174AD0">
        <w:rPr>
          <w:rFonts w:ascii="Arial" w:hAnsi="Arial" w:cs="Arial"/>
          <w:szCs w:val="18"/>
        </w:rPr>
        <w:t xml:space="preserve">letter </w:t>
      </w:r>
      <w:r w:rsidRPr="00174AD0">
        <w:rPr>
          <w:rFonts w:ascii="Arial" w:hAnsi="Arial" w:cs="Arial"/>
          <w:szCs w:val="18"/>
        </w:rPr>
        <w:t>template.</w:t>
      </w:r>
      <w:r w:rsidR="00174AD0">
        <w:rPr>
          <w:rFonts w:ascii="Arial" w:hAnsi="Arial" w:cs="Arial"/>
          <w:szCs w:val="18"/>
        </w:rPr>
        <w:t xml:space="preserve"> </w:t>
      </w:r>
      <w:r w:rsidR="00A36CFA" w:rsidRPr="00174AD0">
        <w:rPr>
          <w:rFonts w:ascii="Arial" w:hAnsi="Arial" w:cs="Arial"/>
          <w:szCs w:val="18"/>
        </w:rPr>
        <w:t>With the exception of the highlighted placeholders, d</w:t>
      </w:r>
      <w:r w:rsidRPr="00174AD0">
        <w:rPr>
          <w:rFonts w:ascii="Arial" w:hAnsi="Arial" w:cs="Arial"/>
          <w:szCs w:val="18"/>
        </w:rPr>
        <w:t>o not alter the text of the letter template.</w:t>
      </w:r>
    </w:p>
    <w:p w14:paraId="65D04CEF" w14:textId="3FD4F243" w:rsidR="007B4DD8" w:rsidRPr="00174AD0" w:rsidRDefault="007B4DD8" w:rsidP="00174AD0">
      <w:pPr>
        <w:spacing w:beforeLines="20" w:before="48" w:after="120"/>
        <w:rPr>
          <w:rFonts w:ascii="Arial" w:hAnsi="Arial" w:cs="Arial"/>
          <w:szCs w:val="18"/>
        </w:rPr>
      </w:pPr>
      <w:r w:rsidRPr="00174AD0">
        <w:rPr>
          <w:rFonts w:ascii="Arial" w:hAnsi="Arial" w:cs="Arial"/>
          <w:szCs w:val="18"/>
        </w:rPr>
        <w:t>When the template is complete, delete this cover page with the instructions (including the document header). Please feel free to add company-specific elements such as a disclaimer, header, footer, etc. as required. Save the completed template in PDF or Microsoft Word format</w:t>
      </w:r>
      <w:r w:rsidR="002E19E5">
        <w:rPr>
          <w:rFonts w:ascii="Arial" w:hAnsi="Arial" w:cs="Arial"/>
          <w:szCs w:val="18"/>
        </w:rPr>
        <w:t>.</w:t>
      </w:r>
    </w:p>
    <w:p w14:paraId="64171BFF" w14:textId="77777777" w:rsidR="007B0140" w:rsidRPr="009F5C2F" w:rsidRDefault="007B0140" w:rsidP="007B0140">
      <w:pPr>
        <w:spacing w:before="240" w:after="120"/>
        <w:ind w:right="157"/>
        <w:rPr>
          <w:rFonts w:ascii="Arial" w:eastAsiaTheme="minorEastAsia" w:hAnsi="Arial" w:cs="Arial"/>
          <w:color w:val="0067B9"/>
          <w:sz w:val="24"/>
        </w:rPr>
      </w:pPr>
      <w:bookmarkStart w:id="1" w:name="_Hlk26257779"/>
      <w:r w:rsidRPr="009F5C2F">
        <w:rPr>
          <w:rFonts w:ascii="Arial" w:eastAsiaTheme="minorEastAsia" w:hAnsi="Arial" w:cs="Arial"/>
          <w:color w:val="0067B9"/>
          <w:sz w:val="24"/>
        </w:rPr>
        <w:t>Filing the Completed T</w:t>
      </w:r>
      <w:r>
        <w:rPr>
          <w:rFonts w:ascii="Arial" w:eastAsiaTheme="minorEastAsia" w:hAnsi="Arial" w:cs="Arial"/>
          <w:color w:val="0067B9"/>
          <w:sz w:val="24"/>
        </w:rPr>
        <w:t>emplate</w:t>
      </w:r>
      <w:r w:rsidRPr="009F5C2F">
        <w:rPr>
          <w:rFonts w:ascii="Arial" w:eastAsiaTheme="minorEastAsia" w:hAnsi="Arial" w:cs="Arial"/>
          <w:color w:val="0067B9"/>
          <w:sz w:val="24"/>
        </w:rPr>
        <w:t>:</w:t>
      </w:r>
    </w:p>
    <w:p w14:paraId="47F555C7" w14:textId="118556EA" w:rsidR="00FF157A" w:rsidRPr="00174AD0" w:rsidRDefault="00FF157A" w:rsidP="00174AD0">
      <w:pPr>
        <w:spacing w:after="120"/>
        <w:rPr>
          <w:rFonts w:ascii="Arial" w:hAnsi="Arial" w:cs="Arial"/>
          <w:bCs/>
          <w:kern w:val="32"/>
        </w:rPr>
      </w:pPr>
      <w:r w:rsidRPr="00174AD0">
        <w:rPr>
          <w:rFonts w:ascii="Arial" w:hAnsi="Arial" w:cs="Arial"/>
          <w:bCs/>
          <w:kern w:val="32"/>
        </w:rPr>
        <w:t>Incorporate the completed template into the package of required documents.</w:t>
      </w:r>
      <w:r w:rsidR="00174AD0">
        <w:rPr>
          <w:rFonts w:ascii="Arial" w:hAnsi="Arial" w:cs="Arial"/>
          <w:bCs/>
          <w:kern w:val="32"/>
        </w:rPr>
        <w:t xml:space="preserve"> </w:t>
      </w:r>
      <w:r w:rsidRPr="00174AD0">
        <w:rPr>
          <w:rFonts w:ascii="Arial" w:hAnsi="Arial" w:cs="Arial"/>
          <w:bCs/>
          <w:kern w:val="32"/>
        </w:rPr>
        <w:t xml:space="preserve">Please consult the relevant procedural documentation for details on how to file the </w:t>
      </w:r>
      <w:r w:rsidR="002E19E5">
        <w:rPr>
          <w:rFonts w:ascii="Arial" w:hAnsi="Arial" w:cs="Arial"/>
          <w:bCs/>
          <w:kern w:val="32"/>
        </w:rPr>
        <w:t>application</w:t>
      </w:r>
      <w:r w:rsidRPr="00174AD0">
        <w:rPr>
          <w:rFonts w:ascii="Arial" w:hAnsi="Arial" w:cs="Arial"/>
          <w:bCs/>
          <w:kern w:val="32"/>
        </w:rPr>
        <w:t xml:space="preserve"> with </w:t>
      </w:r>
      <w:r w:rsidR="001415E4">
        <w:rPr>
          <w:rFonts w:ascii="Arial" w:hAnsi="Arial" w:cs="Arial"/>
        </w:rPr>
        <w:t>CDA-AMC</w:t>
      </w:r>
      <w:r w:rsidRPr="00174AD0">
        <w:rPr>
          <w:rFonts w:ascii="Arial" w:hAnsi="Arial" w:cs="Arial"/>
          <w:bCs/>
          <w:kern w:val="32"/>
        </w:rPr>
        <w:t xml:space="preserve">. </w:t>
      </w:r>
    </w:p>
    <w:bookmarkEnd w:id="1"/>
    <w:p w14:paraId="5C691915" w14:textId="77777777" w:rsidR="007B4DD8" w:rsidRDefault="007B4DD8" w:rsidP="00EB1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6F434C3" w14:textId="77777777" w:rsidR="007B4DD8" w:rsidRDefault="007B4DD8" w:rsidP="00EB1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198F987" w14:textId="77777777" w:rsidR="007B4DD8" w:rsidRDefault="007B4DD8" w:rsidP="00EB1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4A97DF9" w14:textId="77777777" w:rsidR="007B4DD8" w:rsidRDefault="007B4DD8" w:rsidP="00EB1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1ADE4FA" w14:textId="77777777" w:rsidR="007B4DD8" w:rsidRDefault="007B4DD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148674CB" w14:textId="72355F85" w:rsidR="00EB1B05" w:rsidRPr="00FC3DCB" w:rsidRDefault="00EB1B05" w:rsidP="00EB1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C3DCB">
        <w:rPr>
          <w:rFonts w:ascii="Arial" w:hAnsi="Arial" w:cs="Arial"/>
          <w:b/>
          <w:sz w:val="20"/>
          <w:szCs w:val="20"/>
          <w:highlight w:val="yellow"/>
        </w:rPr>
        <w:lastRenderedPageBreak/>
        <w:t>[</w:t>
      </w:r>
      <w:r w:rsidR="000E210C" w:rsidRPr="00FC3DCB">
        <w:rPr>
          <w:rFonts w:ascii="Arial" w:hAnsi="Arial" w:cs="Arial"/>
          <w:b/>
          <w:sz w:val="20"/>
          <w:szCs w:val="20"/>
          <w:highlight w:val="yellow"/>
        </w:rPr>
        <w:t>Sponsor</w:t>
      </w:r>
      <w:r w:rsidRPr="00FC3DCB">
        <w:rPr>
          <w:rFonts w:ascii="Arial" w:hAnsi="Arial" w:cs="Arial"/>
          <w:b/>
          <w:sz w:val="20"/>
          <w:szCs w:val="20"/>
          <w:highlight w:val="yellow"/>
        </w:rPr>
        <w:t>’s letterhead]</w:t>
      </w:r>
    </w:p>
    <w:p w14:paraId="4D0D85CE" w14:textId="77777777" w:rsidR="00610EA3" w:rsidRPr="00FC3DCB" w:rsidRDefault="00610EA3" w:rsidP="00EB1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AD31C7C" w14:textId="77777777" w:rsidR="00610EA3" w:rsidRPr="00FC3DCB" w:rsidRDefault="00610EA3" w:rsidP="00EB1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53B4852" w14:textId="77777777" w:rsidR="00EB1B05" w:rsidRPr="00FC3DCB" w:rsidRDefault="00EB1B05" w:rsidP="00EB1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E522A96" w14:textId="77777777" w:rsidR="00EB1B05" w:rsidRPr="00FC3DCB" w:rsidRDefault="00EB1B05" w:rsidP="00EB1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C3DCB">
        <w:rPr>
          <w:rFonts w:ascii="Arial" w:hAnsi="Arial" w:cs="Arial"/>
          <w:sz w:val="20"/>
          <w:szCs w:val="20"/>
        </w:rPr>
        <w:t>[</w:t>
      </w:r>
      <w:r w:rsidRPr="00FC3DCB">
        <w:rPr>
          <w:rFonts w:ascii="Arial" w:hAnsi="Arial" w:cs="Arial"/>
          <w:sz w:val="20"/>
          <w:szCs w:val="20"/>
          <w:highlight w:val="yellow"/>
        </w:rPr>
        <w:t>Date</w:t>
      </w:r>
      <w:r w:rsidRPr="00FC3DCB">
        <w:rPr>
          <w:rFonts w:ascii="Arial" w:hAnsi="Arial" w:cs="Arial"/>
          <w:sz w:val="20"/>
          <w:szCs w:val="20"/>
        </w:rPr>
        <w:t>]</w:t>
      </w:r>
    </w:p>
    <w:p w14:paraId="3510EA4F" w14:textId="77777777" w:rsidR="00610EA3" w:rsidRPr="00FC3DCB" w:rsidRDefault="00610EA3" w:rsidP="00EB1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4F99FE1" w14:textId="77777777" w:rsidR="00610EA3" w:rsidRPr="00FC3DCB" w:rsidRDefault="00610EA3" w:rsidP="00EB1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1388A31" w14:textId="0091FB69" w:rsidR="00EB1B05" w:rsidRPr="00FC3DCB" w:rsidRDefault="00EB1B05" w:rsidP="00EB1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C3DCB">
        <w:rPr>
          <w:rFonts w:ascii="Arial" w:hAnsi="Arial" w:cs="Arial"/>
          <w:sz w:val="20"/>
          <w:szCs w:val="20"/>
        </w:rPr>
        <w:t>Canad</w:t>
      </w:r>
      <w:r w:rsidR="008C3D60">
        <w:rPr>
          <w:rFonts w:ascii="Arial" w:hAnsi="Arial" w:cs="Arial"/>
          <w:sz w:val="20"/>
          <w:szCs w:val="20"/>
        </w:rPr>
        <w:t xml:space="preserve">a’s Drug Agency </w:t>
      </w:r>
      <w:r w:rsidRPr="00FC3DCB">
        <w:rPr>
          <w:rFonts w:ascii="Arial" w:hAnsi="Arial" w:cs="Arial"/>
          <w:sz w:val="20"/>
          <w:szCs w:val="20"/>
        </w:rPr>
        <w:t>(CD</w:t>
      </w:r>
      <w:r w:rsidR="008C3D60">
        <w:rPr>
          <w:rFonts w:ascii="Arial" w:hAnsi="Arial" w:cs="Arial"/>
          <w:sz w:val="20"/>
          <w:szCs w:val="20"/>
        </w:rPr>
        <w:t>A-AMC</w:t>
      </w:r>
      <w:r w:rsidRPr="00FC3DCB">
        <w:rPr>
          <w:rFonts w:ascii="Arial" w:hAnsi="Arial" w:cs="Arial"/>
          <w:sz w:val="20"/>
          <w:szCs w:val="20"/>
        </w:rPr>
        <w:t>)</w:t>
      </w:r>
    </w:p>
    <w:p w14:paraId="311A6181" w14:textId="77777777" w:rsidR="00EB1B05" w:rsidRPr="00FC3DCB" w:rsidRDefault="00EB1B05" w:rsidP="00EB1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C3DCB">
        <w:rPr>
          <w:rFonts w:ascii="Arial" w:hAnsi="Arial" w:cs="Arial"/>
          <w:sz w:val="20"/>
          <w:szCs w:val="20"/>
        </w:rPr>
        <w:t>600-865 Carling Avenue</w:t>
      </w:r>
    </w:p>
    <w:p w14:paraId="5C1B5453" w14:textId="77777777" w:rsidR="00EB1B05" w:rsidRPr="00FC3DCB" w:rsidRDefault="00EB1B05" w:rsidP="00EB1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C3DCB">
        <w:rPr>
          <w:rFonts w:ascii="Arial" w:hAnsi="Arial" w:cs="Arial"/>
          <w:sz w:val="20"/>
          <w:szCs w:val="20"/>
        </w:rPr>
        <w:t>Ottawa, ON</w:t>
      </w:r>
    </w:p>
    <w:p w14:paraId="1F7ED26A" w14:textId="77777777" w:rsidR="00EB1B05" w:rsidRPr="00FC3DCB" w:rsidRDefault="00EB1B05" w:rsidP="00EB1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C3DCB">
        <w:rPr>
          <w:rFonts w:ascii="Arial" w:hAnsi="Arial" w:cs="Arial"/>
          <w:sz w:val="20"/>
          <w:szCs w:val="20"/>
        </w:rPr>
        <w:t>K1S 5S8</w:t>
      </w:r>
    </w:p>
    <w:p w14:paraId="5F5AF350" w14:textId="77777777" w:rsidR="00EB1B05" w:rsidRPr="00FC3DCB" w:rsidRDefault="00EB1B05" w:rsidP="00EB1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7776A01" w14:textId="77777777" w:rsidR="00610EA3" w:rsidRPr="00FC3DCB" w:rsidRDefault="00610EA3" w:rsidP="00EB1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F3536DA" w14:textId="77777777" w:rsidR="00695D19" w:rsidRPr="00FC3DCB" w:rsidRDefault="00EB1B05">
      <w:pPr>
        <w:rPr>
          <w:rFonts w:ascii="Arial" w:hAnsi="Arial" w:cs="Arial"/>
          <w:sz w:val="20"/>
          <w:szCs w:val="20"/>
          <w:lang w:val="en-US"/>
        </w:rPr>
      </w:pPr>
      <w:r w:rsidRPr="00FC3DCB">
        <w:rPr>
          <w:rFonts w:ascii="Arial" w:hAnsi="Arial" w:cs="Arial"/>
          <w:sz w:val="20"/>
          <w:szCs w:val="20"/>
        </w:rPr>
        <w:t>Reference: [</w:t>
      </w:r>
      <w:r w:rsidRPr="00FC3DCB">
        <w:rPr>
          <w:rFonts w:ascii="Arial" w:hAnsi="Arial" w:cs="Arial"/>
          <w:sz w:val="20"/>
          <w:szCs w:val="20"/>
          <w:highlight w:val="yellow"/>
        </w:rPr>
        <w:t>Brand name/generic name</w:t>
      </w:r>
      <w:r w:rsidRPr="00FC3DCB">
        <w:rPr>
          <w:rFonts w:ascii="Arial" w:hAnsi="Arial" w:cs="Arial"/>
          <w:sz w:val="20"/>
          <w:szCs w:val="20"/>
        </w:rPr>
        <w:t>]</w:t>
      </w:r>
    </w:p>
    <w:tbl>
      <w:tblPr>
        <w:tblStyle w:val="TableGrid"/>
        <w:tblW w:w="5000" w:type="pct"/>
        <w:tblBorders>
          <w:top w:val="single" w:sz="4" w:space="0" w:color="0067B9"/>
          <w:left w:val="single" w:sz="4" w:space="0" w:color="0067B9"/>
          <w:bottom w:val="single" w:sz="4" w:space="0" w:color="0067B9"/>
          <w:right w:val="single" w:sz="4" w:space="0" w:color="0067B9"/>
          <w:insideH w:val="single" w:sz="4" w:space="0" w:color="0067B9"/>
          <w:insideV w:val="single" w:sz="4" w:space="0" w:color="0067B9"/>
        </w:tblBorders>
        <w:tblLook w:val="04A0" w:firstRow="1" w:lastRow="0" w:firstColumn="1" w:lastColumn="0" w:noHBand="0" w:noVBand="1"/>
      </w:tblPr>
      <w:tblGrid>
        <w:gridCol w:w="9350"/>
      </w:tblGrid>
      <w:tr w:rsidR="00695D19" w:rsidRPr="00FC3DCB" w14:paraId="718D4FD5" w14:textId="77777777" w:rsidTr="00C85FD6">
        <w:tc>
          <w:tcPr>
            <w:tcW w:w="5000" w:type="pct"/>
            <w:shd w:val="clear" w:color="auto" w:fill="0366AF" w:themeFill="background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862D85" w14:textId="3EB681D7" w:rsidR="00695D19" w:rsidRPr="00FC3DCB" w:rsidRDefault="00695D19" w:rsidP="00C85FD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C3DC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Agreement to </w:t>
            </w:r>
            <w:r w:rsidR="00615F26" w:rsidRPr="00FC3DC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</w:t>
            </w:r>
            <w:r w:rsidRPr="00FC3DC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upply at the </w:t>
            </w:r>
            <w:r w:rsidR="00615F26" w:rsidRPr="00FC3DC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Submitted P</w:t>
            </w:r>
            <w:r w:rsidRPr="00FC3DC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rice</w:t>
            </w:r>
          </w:p>
        </w:tc>
      </w:tr>
      <w:tr w:rsidR="00A03201" w:rsidRPr="00FC3DCB" w14:paraId="13F7D8B1" w14:textId="77777777" w:rsidTr="00C85FD6">
        <w:tc>
          <w:tcPr>
            <w:tcW w:w="5000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D1DF1A" w14:textId="60A0EAF5" w:rsidR="00A03201" w:rsidRPr="00FC3DCB" w:rsidRDefault="00A03201" w:rsidP="00A03201">
            <w:pPr>
              <w:spacing w:before="40" w:after="120"/>
              <w:rPr>
                <w:rFonts w:ascii="Arial" w:hAnsi="Arial" w:cs="Arial"/>
                <w:sz w:val="20"/>
                <w:szCs w:val="20"/>
              </w:rPr>
            </w:pPr>
            <w:r w:rsidRPr="00FC3DCB">
              <w:rPr>
                <w:rFonts w:ascii="Arial" w:hAnsi="Arial" w:cs="Arial"/>
                <w:sz w:val="20"/>
                <w:szCs w:val="20"/>
              </w:rPr>
              <w:t>This letter confirms that [</w:t>
            </w:r>
            <w:r w:rsidRPr="00FC3DCB">
              <w:rPr>
                <w:rFonts w:ascii="Arial" w:hAnsi="Arial" w:cs="Arial"/>
                <w:sz w:val="20"/>
                <w:szCs w:val="20"/>
                <w:highlight w:val="yellow"/>
              </w:rPr>
              <w:t>name of sponsor</w:t>
            </w:r>
            <w:r w:rsidRPr="00FC3DCB">
              <w:rPr>
                <w:rFonts w:ascii="Arial" w:hAnsi="Arial" w:cs="Arial"/>
                <w:sz w:val="20"/>
                <w:szCs w:val="20"/>
              </w:rPr>
              <w:t xml:space="preserve">] will supply the above-named drug at a price no greater than the submitted price, as provided in the </w:t>
            </w:r>
            <w:r>
              <w:rPr>
                <w:rFonts w:ascii="Arial" w:hAnsi="Arial" w:cs="Arial"/>
                <w:sz w:val="20"/>
                <w:szCs w:val="20"/>
              </w:rPr>
              <w:t xml:space="preserve">application to </w:t>
            </w:r>
            <w:r w:rsidR="008C3D60" w:rsidRPr="008C3D60">
              <w:rPr>
                <w:rFonts w:ascii="Arial" w:hAnsi="Arial" w:cs="Arial"/>
                <w:sz w:val="20"/>
                <w:szCs w:val="20"/>
              </w:rPr>
              <w:t>Canada’s Drug Agency</w:t>
            </w:r>
            <w:r w:rsidR="00A3709B">
              <w:rPr>
                <w:rFonts w:ascii="Arial" w:hAnsi="Arial" w:cs="Arial"/>
                <w:sz w:val="20"/>
                <w:szCs w:val="20"/>
              </w:rPr>
              <w:t xml:space="preserve"> (CDA-AMC)</w:t>
            </w:r>
            <w:r w:rsidRPr="00FC3DCB">
              <w:rPr>
                <w:rFonts w:ascii="Arial" w:hAnsi="Arial" w:cs="Arial"/>
                <w:sz w:val="20"/>
                <w:szCs w:val="20"/>
              </w:rPr>
              <w:t xml:space="preserve">, to all the drug programs that participate in </w:t>
            </w:r>
            <w:r w:rsidR="00E943F0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004CA1" w:rsidRPr="00004CA1">
              <w:rPr>
                <w:rFonts w:ascii="Arial" w:hAnsi="Arial" w:cs="Arial"/>
                <w:sz w:val="20"/>
                <w:szCs w:val="20"/>
              </w:rPr>
              <w:t>CDA-AMC</w:t>
            </w:r>
            <w:r w:rsidRPr="00FC3DCB">
              <w:rPr>
                <w:rFonts w:ascii="Arial" w:hAnsi="Arial" w:cs="Arial"/>
                <w:sz w:val="20"/>
                <w:szCs w:val="20"/>
              </w:rPr>
              <w:t xml:space="preserve"> reimbursement review process.</w:t>
            </w:r>
          </w:p>
          <w:p w14:paraId="2C2EA189" w14:textId="20FEB61D" w:rsidR="00A03201" w:rsidRPr="00FC3DCB" w:rsidRDefault="00A03201" w:rsidP="00A032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3DCB">
              <w:rPr>
                <w:rFonts w:ascii="Arial" w:hAnsi="Arial" w:cs="Arial"/>
                <w:sz w:val="20"/>
                <w:szCs w:val="20"/>
              </w:rPr>
              <w:t xml:space="preserve">We understand that the submitted price is the price per smallest dispensable unit that is submitted to </w:t>
            </w:r>
            <w:r w:rsidR="00A3709B">
              <w:rPr>
                <w:rFonts w:ascii="Arial" w:hAnsi="Arial" w:cs="Arial"/>
                <w:sz w:val="20"/>
                <w:szCs w:val="20"/>
              </w:rPr>
              <w:t>CDA-AMC</w:t>
            </w:r>
            <w:r w:rsidRPr="00FC3DCB">
              <w:rPr>
                <w:rFonts w:ascii="Arial" w:hAnsi="Arial" w:cs="Arial"/>
                <w:sz w:val="20"/>
                <w:szCs w:val="20"/>
              </w:rPr>
              <w:t xml:space="preserve"> and that must not be exceeded for any of the drug programs or cancer agencies following completion of the review processes. The submitted price will be disclosed in all applicable </w:t>
            </w:r>
            <w:r w:rsidR="00A3709B">
              <w:rPr>
                <w:rFonts w:ascii="Arial" w:hAnsi="Arial" w:cs="Arial"/>
                <w:sz w:val="20"/>
                <w:szCs w:val="20"/>
              </w:rPr>
              <w:t>CDA-AMC</w:t>
            </w:r>
            <w:r w:rsidRPr="00FC3DCB">
              <w:rPr>
                <w:rFonts w:ascii="Arial" w:hAnsi="Arial" w:cs="Arial"/>
                <w:sz w:val="20"/>
                <w:szCs w:val="20"/>
              </w:rPr>
              <w:t xml:space="preserve"> reports.</w:t>
            </w:r>
          </w:p>
        </w:tc>
      </w:tr>
      <w:tr w:rsidR="0025106D" w:rsidRPr="00FC3DCB" w14:paraId="1D74D400" w14:textId="77777777" w:rsidTr="00C85FD6">
        <w:tc>
          <w:tcPr>
            <w:tcW w:w="5000" w:type="pct"/>
            <w:shd w:val="clear" w:color="auto" w:fill="0366AF" w:themeFill="background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40C290" w14:textId="77777777" w:rsidR="0025106D" w:rsidRPr="00FC3DCB" w:rsidRDefault="0025106D" w:rsidP="00C85FD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C3DC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Disclosure of all Studies</w:t>
            </w:r>
          </w:p>
        </w:tc>
      </w:tr>
      <w:tr w:rsidR="0025106D" w:rsidRPr="00FC3DCB" w14:paraId="73C8F5D1" w14:textId="77777777" w:rsidTr="00C85FD6">
        <w:tc>
          <w:tcPr>
            <w:tcW w:w="5000" w:type="pct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1F59E8" w14:textId="6347538F" w:rsidR="0025106D" w:rsidRPr="00FC3DCB" w:rsidRDefault="0025106D" w:rsidP="00C85FD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3DCB">
              <w:rPr>
                <w:rFonts w:ascii="Arial" w:hAnsi="Arial" w:cs="Arial"/>
                <w:sz w:val="20"/>
                <w:szCs w:val="20"/>
              </w:rPr>
              <w:t>This letter confirms that [</w:t>
            </w:r>
            <w:r w:rsidRPr="00FC3DC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name of </w:t>
            </w:r>
            <w:r w:rsidR="000E210C" w:rsidRPr="00FC3DCB">
              <w:rPr>
                <w:rFonts w:ascii="Arial" w:hAnsi="Arial" w:cs="Arial"/>
                <w:sz w:val="20"/>
                <w:szCs w:val="20"/>
                <w:highlight w:val="yellow"/>
              </w:rPr>
              <w:t>sponsor</w:t>
            </w:r>
            <w:r w:rsidRPr="00FC3DCB">
              <w:rPr>
                <w:rFonts w:ascii="Arial" w:hAnsi="Arial" w:cs="Arial"/>
                <w:sz w:val="20"/>
                <w:szCs w:val="20"/>
              </w:rPr>
              <w:t xml:space="preserve">] has disclosed all unpublished studies known to </w:t>
            </w:r>
            <w:r w:rsidR="000E210C" w:rsidRPr="00FC3DCB">
              <w:rPr>
                <w:rFonts w:ascii="Arial" w:hAnsi="Arial" w:cs="Arial"/>
                <w:sz w:val="20"/>
                <w:szCs w:val="20"/>
              </w:rPr>
              <w:t>[</w:t>
            </w:r>
            <w:r w:rsidR="000E210C" w:rsidRPr="00FC3DCB">
              <w:rPr>
                <w:rFonts w:ascii="Arial" w:hAnsi="Arial" w:cs="Arial"/>
                <w:sz w:val="20"/>
                <w:szCs w:val="20"/>
                <w:highlight w:val="yellow"/>
              </w:rPr>
              <w:t>name of sponsor</w:t>
            </w:r>
            <w:r w:rsidR="000E210C" w:rsidRPr="00FC3DCB">
              <w:rPr>
                <w:rFonts w:ascii="Arial" w:hAnsi="Arial" w:cs="Arial"/>
                <w:sz w:val="20"/>
                <w:szCs w:val="20"/>
              </w:rPr>
              <w:t>]</w:t>
            </w:r>
            <w:r w:rsidRPr="00FC3DCB">
              <w:rPr>
                <w:rFonts w:ascii="Arial" w:hAnsi="Arial" w:cs="Arial"/>
                <w:sz w:val="20"/>
                <w:szCs w:val="20"/>
              </w:rPr>
              <w:t>, including those undertaken by other companies that distribute, market, and license this drug in Canada or in other countries and those undertaken by other groups or individuals as of [</w:t>
            </w:r>
            <w:r w:rsidRPr="00FC3DCB">
              <w:rPr>
                <w:rFonts w:ascii="Arial" w:hAnsi="Arial" w:cs="Arial"/>
                <w:sz w:val="20"/>
                <w:szCs w:val="20"/>
                <w:highlight w:val="yellow"/>
              </w:rPr>
              <w:t>insert date</w:t>
            </w:r>
            <w:r w:rsidRPr="00FC3DCB">
              <w:rPr>
                <w:rFonts w:ascii="Arial" w:hAnsi="Arial" w:cs="Arial"/>
                <w:sz w:val="20"/>
                <w:szCs w:val="20"/>
              </w:rPr>
              <w:t>].</w:t>
            </w:r>
          </w:p>
        </w:tc>
      </w:tr>
      <w:tr w:rsidR="0025106D" w:rsidRPr="00FC3DCB" w14:paraId="1B21376E" w14:textId="77777777" w:rsidTr="00C85FD6">
        <w:tc>
          <w:tcPr>
            <w:tcW w:w="5000" w:type="pct"/>
            <w:shd w:val="clear" w:color="auto" w:fill="0366AF" w:themeFill="background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8B3946" w14:textId="77777777" w:rsidR="0025106D" w:rsidRPr="00FC3DCB" w:rsidRDefault="0025106D" w:rsidP="00C85FD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C3DC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Authorizing Unrestricted Sharing of Information</w:t>
            </w:r>
          </w:p>
        </w:tc>
      </w:tr>
      <w:tr w:rsidR="0025106D" w:rsidRPr="00FC3DCB" w14:paraId="08945E5E" w14:textId="77777777" w:rsidTr="00C85FD6">
        <w:tc>
          <w:tcPr>
            <w:tcW w:w="5000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0CDD67" w14:textId="7C1BD467" w:rsidR="00CD5FFB" w:rsidRPr="00FC3DCB" w:rsidRDefault="0025106D" w:rsidP="000E210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3DCB">
              <w:rPr>
                <w:rFonts w:ascii="Arial" w:hAnsi="Arial" w:cs="Arial"/>
                <w:sz w:val="20"/>
                <w:szCs w:val="20"/>
              </w:rPr>
              <w:t xml:space="preserve">This letter </w:t>
            </w:r>
            <w:r w:rsidR="00161BEF" w:rsidRPr="00FC3DCB">
              <w:rPr>
                <w:rFonts w:ascii="Arial" w:hAnsi="Arial" w:cs="Arial"/>
                <w:sz w:val="20"/>
                <w:szCs w:val="20"/>
              </w:rPr>
              <w:t>acknowledges</w:t>
            </w:r>
            <w:r w:rsidRPr="00FC3D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1BEF" w:rsidRPr="00FC3DCB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="008C3D60" w:rsidRPr="008C3D60">
              <w:rPr>
                <w:rFonts w:ascii="Arial" w:hAnsi="Arial" w:cs="Arial"/>
                <w:sz w:val="20"/>
                <w:szCs w:val="20"/>
              </w:rPr>
              <w:t>CDA-AMC</w:t>
            </w:r>
            <w:r w:rsidRPr="00FC3D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1BEF" w:rsidRPr="00FC3DCB">
              <w:rPr>
                <w:rFonts w:ascii="Arial" w:hAnsi="Arial" w:cs="Arial"/>
                <w:sz w:val="20"/>
                <w:szCs w:val="20"/>
              </w:rPr>
              <w:t xml:space="preserve">may </w:t>
            </w:r>
            <w:r w:rsidR="00615F26" w:rsidRPr="00FC3DCB">
              <w:rPr>
                <w:rFonts w:ascii="Arial" w:hAnsi="Arial" w:cs="Arial"/>
                <w:sz w:val="20"/>
                <w:szCs w:val="20"/>
              </w:rPr>
              <w:t xml:space="preserve">communicate, </w:t>
            </w:r>
            <w:r w:rsidRPr="00FC3DCB">
              <w:rPr>
                <w:rFonts w:ascii="Arial" w:hAnsi="Arial" w:cs="Arial"/>
                <w:sz w:val="20"/>
                <w:szCs w:val="20"/>
              </w:rPr>
              <w:t xml:space="preserve">without restriction with respect to the product under review, with the authorized recipients in accordance with the </w:t>
            </w:r>
            <w:r w:rsidR="00C60EC8" w:rsidRPr="00FC3DCB">
              <w:rPr>
                <w:rFonts w:ascii="Arial" w:hAnsi="Arial" w:cs="Arial"/>
                <w:i/>
                <w:sz w:val="20"/>
                <w:szCs w:val="20"/>
              </w:rPr>
              <w:t>Reimbursement Review</w:t>
            </w:r>
            <w:r w:rsidR="0002024D" w:rsidRPr="00FC3DCB">
              <w:rPr>
                <w:rFonts w:ascii="Arial" w:hAnsi="Arial" w:cs="Arial"/>
                <w:i/>
                <w:sz w:val="20"/>
                <w:szCs w:val="20"/>
              </w:rPr>
              <w:t xml:space="preserve"> Confidentiality Guidelines</w:t>
            </w:r>
            <w:r w:rsidR="001C7A71" w:rsidRPr="00FC3DCB">
              <w:rPr>
                <w:rFonts w:ascii="Arial" w:hAnsi="Arial" w:cs="Arial"/>
                <w:sz w:val="20"/>
                <w:szCs w:val="20"/>
              </w:rPr>
              <w:t>. This includes, but is not limited to:</w:t>
            </w:r>
          </w:p>
          <w:p w14:paraId="3C969987" w14:textId="77777777" w:rsidR="001C7A71" w:rsidRPr="00FC3DCB" w:rsidRDefault="001C7A71" w:rsidP="001C7A71">
            <w:pPr>
              <w:pStyle w:val="BodyText"/>
              <w:widowControl/>
              <w:numPr>
                <w:ilvl w:val="0"/>
                <w:numId w:val="11"/>
              </w:numPr>
              <w:tabs>
                <w:tab w:val="clear" w:pos="1080"/>
              </w:tabs>
              <w:spacing w:after="0"/>
              <w:ind w:left="308" w:hanging="219"/>
              <w:rPr>
                <w:rFonts w:ascii="Arial" w:hAnsi="Arial" w:cs="Arial"/>
                <w:sz w:val="20"/>
                <w:szCs w:val="20"/>
                <w:lang w:val="en-CA"/>
              </w:rPr>
            </w:pPr>
            <w:bookmarkStart w:id="2" w:name="_Hlk22107906"/>
            <w:r w:rsidRPr="00FC3DCB">
              <w:rPr>
                <w:rFonts w:ascii="Arial" w:hAnsi="Arial" w:cs="Arial"/>
                <w:sz w:val="20"/>
                <w:szCs w:val="20"/>
                <w:lang w:val="en-CA"/>
              </w:rPr>
              <w:t>Federal, provincial, and territorial government representatives (including their agencies and departments)</w:t>
            </w:r>
          </w:p>
          <w:p w14:paraId="788C931A" w14:textId="77777777" w:rsidR="001C7A71" w:rsidRPr="00FC3DCB" w:rsidRDefault="001C7A71" w:rsidP="001C7A71">
            <w:pPr>
              <w:pStyle w:val="BodyText"/>
              <w:widowControl/>
              <w:numPr>
                <w:ilvl w:val="0"/>
                <w:numId w:val="11"/>
              </w:numPr>
              <w:tabs>
                <w:tab w:val="clear" w:pos="1080"/>
              </w:tabs>
              <w:spacing w:after="0"/>
              <w:ind w:left="308" w:hanging="219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C3DCB">
              <w:rPr>
                <w:rFonts w:ascii="Arial" w:hAnsi="Arial" w:cs="Arial"/>
                <w:sz w:val="20"/>
                <w:szCs w:val="20"/>
                <w:lang w:val="en-CA"/>
              </w:rPr>
              <w:t>pan-Canadian Pharmaceutical Alliance office</w:t>
            </w:r>
          </w:p>
          <w:p w14:paraId="43F43C17" w14:textId="77777777" w:rsidR="001C7A71" w:rsidRPr="00FC3DCB" w:rsidRDefault="001C7A71" w:rsidP="001C7A71">
            <w:pPr>
              <w:pStyle w:val="BodyText"/>
              <w:widowControl/>
              <w:numPr>
                <w:ilvl w:val="0"/>
                <w:numId w:val="11"/>
              </w:numPr>
              <w:tabs>
                <w:tab w:val="clear" w:pos="1080"/>
              </w:tabs>
              <w:spacing w:after="0"/>
              <w:ind w:left="308" w:hanging="219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C3DCB">
              <w:rPr>
                <w:rFonts w:ascii="Arial" w:hAnsi="Arial" w:cs="Arial"/>
                <w:sz w:val="20"/>
                <w:szCs w:val="20"/>
                <w:lang w:val="en-CA"/>
              </w:rPr>
              <w:t>Canadian Association of Provincial Cancer Agencies</w:t>
            </w:r>
          </w:p>
          <w:p w14:paraId="228FFAC7" w14:textId="5CC4D00A" w:rsidR="001C7A71" w:rsidRPr="00FC3DCB" w:rsidRDefault="001C7A71" w:rsidP="001C7A71">
            <w:pPr>
              <w:pStyle w:val="BodyText"/>
              <w:widowControl/>
              <w:numPr>
                <w:ilvl w:val="0"/>
                <w:numId w:val="11"/>
              </w:numPr>
              <w:tabs>
                <w:tab w:val="clear" w:pos="1080"/>
              </w:tabs>
              <w:spacing w:after="0"/>
              <w:ind w:left="308" w:hanging="219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C3DCB">
              <w:rPr>
                <w:rFonts w:ascii="Arial" w:hAnsi="Arial" w:cs="Arial"/>
                <w:sz w:val="20"/>
                <w:szCs w:val="20"/>
                <w:lang w:val="en-CA"/>
              </w:rPr>
              <w:t>Canadian Blood Services</w:t>
            </w:r>
            <w:bookmarkEnd w:id="2"/>
          </w:p>
        </w:tc>
      </w:tr>
      <w:tr w:rsidR="00D81A1A" w:rsidRPr="00FC3DCB" w14:paraId="43BA4714" w14:textId="77777777" w:rsidTr="00D81A1A">
        <w:tc>
          <w:tcPr>
            <w:tcW w:w="5000" w:type="pct"/>
            <w:shd w:val="clear" w:color="auto" w:fill="0366AF" w:themeFill="background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C2F83F" w14:textId="54AD008F" w:rsidR="00D81A1A" w:rsidRPr="00FC3DCB" w:rsidRDefault="00D81A1A" w:rsidP="00C85FD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3DC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Consenting to Terms and Conditions </w:t>
            </w:r>
          </w:p>
        </w:tc>
      </w:tr>
      <w:tr w:rsidR="00D81A1A" w:rsidRPr="00FC3DCB" w14:paraId="1C40DE6A" w14:textId="77777777" w:rsidTr="00C85FD6">
        <w:tc>
          <w:tcPr>
            <w:tcW w:w="5000" w:type="pct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56C141" w14:textId="1E81E15D" w:rsidR="00D81A1A" w:rsidRPr="00FC3DCB" w:rsidRDefault="00D81A1A" w:rsidP="00D81A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3DCB">
              <w:rPr>
                <w:rFonts w:ascii="Arial" w:hAnsi="Arial" w:cs="Arial"/>
                <w:sz w:val="20"/>
                <w:szCs w:val="20"/>
              </w:rPr>
              <w:t>This letter acknowledges that by filing a</w:t>
            </w:r>
            <w:r w:rsidR="00A03201">
              <w:rPr>
                <w:rFonts w:ascii="Arial" w:hAnsi="Arial" w:cs="Arial"/>
                <w:sz w:val="20"/>
                <w:szCs w:val="20"/>
              </w:rPr>
              <w:t xml:space="preserve">n application </w:t>
            </w:r>
            <w:r w:rsidRPr="00FC3DCB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="00A3709B" w:rsidRPr="00A3709B">
              <w:rPr>
                <w:rFonts w:ascii="Arial" w:hAnsi="Arial" w:cs="Arial"/>
                <w:sz w:val="20"/>
                <w:szCs w:val="20"/>
              </w:rPr>
              <w:t>CDA-AMC</w:t>
            </w:r>
            <w:r w:rsidRPr="00FC3DCB">
              <w:rPr>
                <w:rFonts w:ascii="Arial" w:hAnsi="Arial" w:cs="Arial"/>
                <w:sz w:val="20"/>
                <w:szCs w:val="20"/>
              </w:rPr>
              <w:t xml:space="preserve">, the </w:t>
            </w:r>
            <w:r w:rsidR="000E210C" w:rsidRPr="00FC3DCB">
              <w:rPr>
                <w:rFonts w:ascii="Arial" w:hAnsi="Arial" w:cs="Arial"/>
                <w:sz w:val="20"/>
                <w:szCs w:val="20"/>
              </w:rPr>
              <w:t>sponsor</w:t>
            </w:r>
            <w:r w:rsidRPr="00FC3DCB">
              <w:rPr>
                <w:rFonts w:ascii="Arial" w:hAnsi="Arial" w:cs="Arial"/>
                <w:sz w:val="20"/>
                <w:szCs w:val="20"/>
              </w:rPr>
              <w:t xml:space="preserve"> consents to be bound by the terms and conditions specified in the </w:t>
            </w:r>
            <w:r w:rsidR="001C7A71" w:rsidRPr="00FC3DCB">
              <w:rPr>
                <w:rFonts w:ascii="Arial" w:hAnsi="Arial" w:cs="Arial"/>
                <w:i/>
                <w:sz w:val="20"/>
                <w:szCs w:val="20"/>
              </w:rPr>
              <w:t xml:space="preserve">Procedures for </w:t>
            </w:r>
            <w:r w:rsidR="0002024D" w:rsidRPr="00FC3DCB">
              <w:rPr>
                <w:rFonts w:ascii="Arial" w:hAnsi="Arial" w:cs="Arial"/>
                <w:i/>
                <w:sz w:val="20"/>
                <w:szCs w:val="20"/>
              </w:rPr>
              <w:t xml:space="preserve">Reimbursement </w:t>
            </w:r>
            <w:r w:rsidR="001C7A71" w:rsidRPr="00FC3DCB">
              <w:rPr>
                <w:rFonts w:ascii="Arial" w:hAnsi="Arial" w:cs="Arial"/>
                <w:i/>
                <w:sz w:val="20"/>
                <w:szCs w:val="20"/>
              </w:rPr>
              <w:t>Review</w:t>
            </w:r>
            <w:r w:rsidR="0002024D" w:rsidRPr="00FC3DCB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1C7A71" w:rsidRPr="00FC3DC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C7A71" w:rsidRPr="00FC3DCB">
              <w:rPr>
                <w:rFonts w:ascii="Arial" w:hAnsi="Arial" w:cs="Arial"/>
                <w:sz w:val="20"/>
                <w:szCs w:val="20"/>
              </w:rPr>
              <w:t xml:space="preserve">and all provisions regarding withdrawal from </w:t>
            </w:r>
            <w:r w:rsidR="009A7EFE" w:rsidRPr="00FC3DCB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A3709B" w:rsidRPr="00A3709B">
              <w:rPr>
                <w:rFonts w:ascii="Arial" w:hAnsi="Arial" w:cs="Arial"/>
                <w:sz w:val="20"/>
                <w:szCs w:val="20"/>
              </w:rPr>
              <w:t>CDA-AMC</w:t>
            </w:r>
            <w:r w:rsidR="001C7A71" w:rsidRPr="00FC3D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7EFE" w:rsidRPr="00FC3DCB">
              <w:rPr>
                <w:rFonts w:ascii="Arial" w:hAnsi="Arial" w:cs="Arial"/>
                <w:sz w:val="20"/>
                <w:szCs w:val="20"/>
              </w:rPr>
              <w:t>r</w:t>
            </w:r>
            <w:r w:rsidR="001C7A71" w:rsidRPr="00FC3DCB">
              <w:rPr>
                <w:rFonts w:ascii="Arial" w:hAnsi="Arial" w:cs="Arial"/>
                <w:sz w:val="20"/>
                <w:szCs w:val="20"/>
              </w:rPr>
              <w:t>eview process.</w:t>
            </w:r>
            <w:r w:rsidR="009A7EFE" w:rsidRPr="00FC3D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3DCB">
              <w:rPr>
                <w:rFonts w:ascii="Arial" w:hAnsi="Arial" w:cs="Arial"/>
                <w:sz w:val="20"/>
                <w:szCs w:val="20"/>
              </w:rPr>
              <w:t xml:space="preserve">Consent to the terms and conditions cannot be revoked by the </w:t>
            </w:r>
            <w:r w:rsidR="000E210C" w:rsidRPr="00FC3DCB">
              <w:rPr>
                <w:rFonts w:ascii="Arial" w:hAnsi="Arial" w:cs="Arial"/>
                <w:sz w:val="20"/>
                <w:szCs w:val="20"/>
              </w:rPr>
              <w:t>sponsor</w:t>
            </w:r>
            <w:r w:rsidRPr="00FC3DCB">
              <w:rPr>
                <w:rFonts w:ascii="Arial" w:hAnsi="Arial" w:cs="Arial"/>
                <w:sz w:val="20"/>
                <w:szCs w:val="20"/>
              </w:rPr>
              <w:t xml:space="preserve"> at any time during or after the </w:t>
            </w:r>
            <w:r w:rsidR="00A3709B" w:rsidRPr="00A3709B">
              <w:rPr>
                <w:rFonts w:ascii="Arial" w:hAnsi="Arial" w:cs="Arial"/>
                <w:sz w:val="20"/>
                <w:szCs w:val="20"/>
              </w:rPr>
              <w:t>CDA-AMC</w:t>
            </w:r>
            <w:r w:rsidR="003461BE" w:rsidRPr="00FC3DCB">
              <w:rPr>
                <w:rFonts w:ascii="Arial" w:hAnsi="Arial" w:cs="Arial"/>
                <w:sz w:val="20"/>
                <w:szCs w:val="20"/>
              </w:rPr>
              <w:t>’s review</w:t>
            </w:r>
            <w:r w:rsidRPr="00FC3DC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E1AB839" w14:textId="77777777" w:rsidR="00695D19" w:rsidRPr="00C85FD6" w:rsidRDefault="00695D19" w:rsidP="00695D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21A5C8B" w14:textId="77777777" w:rsidR="00EB1B05" w:rsidRDefault="00EB1B05" w:rsidP="00695D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B2A9E74" w14:textId="77777777" w:rsidR="00610EA3" w:rsidRPr="00FC3DCB" w:rsidRDefault="00610EA3" w:rsidP="00695D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85D0176" w14:textId="77777777" w:rsidR="00EB1B05" w:rsidRPr="00FC3DCB" w:rsidRDefault="00EB1B05" w:rsidP="00EB1B0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FC3DCB">
        <w:rPr>
          <w:rFonts w:ascii="Arial" w:hAnsi="Arial" w:cs="Arial"/>
          <w:b/>
          <w:sz w:val="20"/>
          <w:szCs w:val="20"/>
        </w:rPr>
        <w:t>[</w:t>
      </w:r>
      <w:r w:rsidRPr="00FC3DCB">
        <w:rPr>
          <w:rFonts w:ascii="Arial" w:hAnsi="Arial" w:cs="Arial"/>
          <w:b/>
          <w:sz w:val="20"/>
          <w:szCs w:val="20"/>
          <w:highlight w:val="yellow"/>
        </w:rPr>
        <w:t>Signature</w:t>
      </w:r>
      <w:r w:rsidRPr="00FC3DCB">
        <w:rPr>
          <w:rFonts w:ascii="Arial" w:hAnsi="Arial" w:cs="Arial"/>
          <w:b/>
          <w:sz w:val="20"/>
          <w:szCs w:val="20"/>
        </w:rPr>
        <w:t>]</w:t>
      </w:r>
    </w:p>
    <w:p w14:paraId="430DD1DA" w14:textId="4556DAD6" w:rsidR="00695D19" w:rsidRPr="00FC3DCB" w:rsidRDefault="00EB1B05" w:rsidP="00EB1B0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FC3DCB">
        <w:rPr>
          <w:rFonts w:ascii="Arial" w:hAnsi="Arial" w:cs="Arial"/>
          <w:b/>
          <w:sz w:val="20"/>
          <w:szCs w:val="20"/>
        </w:rPr>
        <w:t>[</w:t>
      </w:r>
      <w:r w:rsidRPr="00FC3DCB">
        <w:rPr>
          <w:rFonts w:ascii="Arial" w:hAnsi="Arial" w:cs="Arial"/>
          <w:b/>
          <w:sz w:val="20"/>
          <w:szCs w:val="20"/>
          <w:highlight w:val="yellow"/>
        </w:rPr>
        <w:t xml:space="preserve">Name and Title of Senior Company Official of </w:t>
      </w:r>
      <w:r w:rsidR="000E210C" w:rsidRPr="00FC3DCB">
        <w:rPr>
          <w:rFonts w:ascii="Arial" w:hAnsi="Arial" w:cs="Arial"/>
          <w:b/>
          <w:sz w:val="20"/>
          <w:szCs w:val="20"/>
          <w:highlight w:val="yellow"/>
        </w:rPr>
        <w:t>Sponsor</w:t>
      </w:r>
      <w:r w:rsidRPr="00FC3DCB">
        <w:rPr>
          <w:rFonts w:ascii="Arial" w:hAnsi="Arial" w:cs="Arial"/>
          <w:b/>
          <w:sz w:val="20"/>
          <w:szCs w:val="20"/>
        </w:rPr>
        <w:t>]</w:t>
      </w:r>
    </w:p>
    <w:sectPr w:rsidR="00695D19" w:rsidRPr="00FC3DCB" w:rsidSect="00546460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83F0E" w14:textId="77777777" w:rsidR="00297046" w:rsidRDefault="00297046" w:rsidP="00CD5FFB">
      <w:pPr>
        <w:spacing w:after="0" w:line="240" w:lineRule="auto"/>
      </w:pPr>
      <w:r>
        <w:separator/>
      </w:r>
    </w:p>
  </w:endnote>
  <w:endnote w:type="continuationSeparator" w:id="0">
    <w:p w14:paraId="56F32AC2" w14:textId="77777777" w:rsidR="00297046" w:rsidRDefault="00297046" w:rsidP="00CD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C4A4D" w14:textId="77777777" w:rsidR="00E943F0" w:rsidRPr="00A62A49" w:rsidRDefault="00E943F0" w:rsidP="00E943F0">
    <w:pPr>
      <w:pStyle w:val="Footer"/>
      <w:pBdr>
        <w:top w:val="single" w:sz="4" w:space="1" w:color="auto"/>
      </w:pBdr>
      <w:tabs>
        <w:tab w:val="num" w:pos="36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Declaration Letter</w:t>
    </w:r>
    <w:r>
      <w:rPr>
        <w:rFonts w:ascii="Arial" w:hAnsi="Arial" w:cs="Arial"/>
        <w:sz w:val="16"/>
        <w:szCs w:val="16"/>
      </w:rPr>
      <w:tab/>
    </w:r>
    <w:r w:rsidRPr="00A62A49">
      <w:rPr>
        <w:rFonts w:ascii="Arial" w:hAnsi="Arial" w:cs="Arial"/>
        <w:sz w:val="16"/>
        <w:szCs w:val="16"/>
      </w:rPr>
      <w:tab/>
      <w:t xml:space="preserve">Page </w:t>
    </w:r>
    <w:r w:rsidRPr="00A62A49">
      <w:rPr>
        <w:rFonts w:ascii="Arial" w:hAnsi="Arial" w:cs="Arial"/>
        <w:sz w:val="16"/>
        <w:szCs w:val="16"/>
      </w:rPr>
      <w:fldChar w:fldCharType="begin"/>
    </w:r>
    <w:r w:rsidRPr="00A62A49">
      <w:rPr>
        <w:rFonts w:ascii="Arial" w:hAnsi="Arial" w:cs="Arial"/>
        <w:sz w:val="16"/>
        <w:szCs w:val="16"/>
      </w:rPr>
      <w:instrText xml:space="preserve"> PAGE </w:instrText>
    </w:r>
    <w:r w:rsidRPr="00A62A4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A62A49">
      <w:rPr>
        <w:rFonts w:ascii="Arial" w:hAnsi="Arial" w:cs="Arial"/>
        <w:sz w:val="16"/>
        <w:szCs w:val="16"/>
      </w:rPr>
      <w:fldChar w:fldCharType="end"/>
    </w:r>
    <w:r w:rsidRPr="00A62A49">
      <w:rPr>
        <w:rFonts w:ascii="Arial" w:hAnsi="Arial" w:cs="Arial"/>
        <w:sz w:val="16"/>
        <w:szCs w:val="16"/>
      </w:rPr>
      <w:t xml:space="preserve"> of </w:t>
    </w:r>
    <w:r w:rsidRPr="00A62A49">
      <w:rPr>
        <w:rFonts w:ascii="Arial" w:hAnsi="Arial" w:cs="Arial"/>
        <w:sz w:val="16"/>
        <w:szCs w:val="16"/>
      </w:rPr>
      <w:fldChar w:fldCharType="begin"/>
    </w:r>
    <w:r w:rsidRPr="00A62A49">
      <w:rPr>
        <w:rFonts w:ascii="Arial" w:hAnsi="Arial" w:cs="Arial"/>
        <w:sz w:val="16"/>
        <w:szCs w:val="16"/>
      </w:rPr>
      <w:instrText xml:space="preserve"> NUMPAGES </w:instrText>
    </w:r>
    <w:r w:rsidRPr="00A62A4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A62A49">
      <w:rPr>
        <w:rFonts w:ascii="Arial" w:hAnsi="Arial" w:cs="Arial"/>
        <w:sz w:val="16"/>
        <w:szCs w:val="16"/>
      </w:rPr>
      <w:fldChar w:fldCharType="end"/>
    </w:r>
  </w:p>
  <w:p w14:paraId="12B7ABF0" w14:textId="7AC3009A" w:rsidR="002A4C81" w:rsidRPr="00E943F0" w:rsidRDefault="00E943F0" w:rsidP="00E943F0">
    <w:pPr>
      <w:pStyle w:val="Footer"/>
      <w:tabs>
        <w:tab w:val="num" w:pos="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August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8B839" w14:textId="3D47F453" w:rsidR="00FC3DCB" w:rsidRPr="00A62A49" w:rsidRDefault="00FC3DCB" w:rsidP="00FC3DCB">
    <w:pPr>
      <w:pStyle w:val="Footer"/>
      <w:pBdr>
        <w:top w:val="single" w:sz="4" w:space="1" w:color="auto"/>
      </w:pBdr>
      <w:tabs>
        <w:tab w:val="num" w:pos="36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Declaration Letter</w:t>
    </w:r>
    <w:r>
      <w:rPr>
        <w:rFonts w:ascii="Arial" w:hAnsi="Arial" w:cs="Arial"/>
        <w:sz w:val="16"/>
        <w:szCs w:val="16"/>
      </w:rPr>
      <w:tab/>
    </w:r>
    <w:r w:rsidRPr="00A62A49">
      <w:rPr>
        <w:rFonts w:ascii="Arial" w:hAnsi="Arial" w:cs="Arial"/>
        <w:sz w:val="16"/>
        <w:szCs w:val="16"/>
      </w:rPr>
      <w:tab/>
      <w:t xml:space="preserve">Page </w:t>
    </w:r>
    <w:r w:rsidRPr="00A62A49">
      <w:rPr>
        <w:rFonts w:ascii="Arial" w:hAnsi="Arial" w:cs="Arial"/>
        <w:sz w:val="16"/>
        <w:szCs w:val="16"/>
      </w:rPr>
      <w:fldChar w:fldCharType="begin"/>
    </w:r>
    <w:r w:rsidRPr="00A62A49">
      <w:rPr>
        <w:rFonts w:ascii="Arial" w:hAnsi="Arial" w:cs="Arial"/>
        <w:sz w:val="16"/>
        <w:szCs w:val="16"/>
      </w:rPr>
      <w:instrText xml:space="preserve"> PAGE </w:instrText>
    </w:r>
    <w:r w:rsidRPr="00A62A4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A62A49">
      <w:rPr>
        <w:rFonts w:ascii="Arial" w:hAnsi="Arial" w:cs="Arial"/>
        <w:sz w:val="16"/>
        <w:szCs w:val="16"/>
      </w:rPr>
      <w:fldChar w:fldCharType="end"/>
    </w:r>
    <w:r w:rsidRPr="00A62A49">
      <w:rPr>
        <w:rFonts w:ascii="Arial" w:hAnsi="Arial" w:cs="Arial"/>
        <w:sz w:val="16"/>
        <w:szCs w:val="16"/>
      </w:rPr>
      <w:t xml:space="preserve"> of </w:t>
    </w:r>
    <w:r w:rsidRPr="00A62A49">
      <w:rPr>
        <w:rFonts w:ascii="Arial" w:hAnsi="Arial" w:cs="Arial"/>
        <w:sz w:val="16"/>
        <w:szCs w:val="16"/>
      </w:rPr>
      <w:fldChar w:fldCharType="begin"/>
    </w:r>
    <w:r w:rsidRPr="00A62A49">
      <w:rPr>
        <w:rFonts w:ascii="Arial" w:hAnsi="Arial" w:cs="Arial"/>
        <w:sz w:val="16"/>
        <w:szCs w:val="16"/>
      </w:rPr>
      <w:instrText xml:space="preserve"> NUMPAGES </w:instrText>
    </w:r>
    <w:r w:rsidRPr="00A62A4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A62A49">
      <w:rPr>
        <w:rFonts w:ascii="Arial" w:hAnsi="Arial" w:cs="Arial"/>
        <w:sz w:val="16"/>
        <w:szCs w:val="16"/>
      </w:rPr>
      <w:fldChar w:fldCharType="end"/>
    </w:r>
  </w:p>
  <w:p w14:paraId="45B55F43" w14:textId="1E512B54" w:rsidR="002A4C81" w:rsidRPr="00FC3DCB" w:rsidRDefault="00E943F0" w:rsidP="00FC3DCB">
    <w:pPr>
      <w:pStyle w:val="Footer"/>
      <w:tabs>
        <w:tab w:val="num" w:pos="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August</w:t>
    </w:r>
    <w:r w:rsidR="00004CA1">
      <w:rPr>
        <w:rFonts w:ascii="Arial" w:hAnsi="Arial" w:cs="Arial"/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3661B" w14:textId="77777777" w:rsidR="00297046" w:rsidRDefault="00297046" w:rsidP="00CD5FFB">
      <w:pPr>
        <w:spacing w:after="0" w:line="240" w:lineRule="auto"/>
      </w:pPr>
      <w:r>
        <w:separator/>
      </w:r>
    </w:p>
  </w:footnote>
  <w:footnote w:type="continuationSeparator" w:id="0">
    <w:p w14:paraId="104022AA" w14:textId="77777777" w:rsidR="00297046" w:rsidRDefault="00297046" w:rsidP="00CD5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6E080" w14:textId="3C6A1681" w:rsidR="002A4C81" w:rsidRPr="00E943F0" w:rsidRDefault="00E943F0" w:rsidP="00E943F0">
    <w:pPr>
      <w:pStyle w:val="Header"/>
    </w:pPr>
    <w:r>
      <w:rPr>
        <w:noProof/>
      </w:rPr>
      <w:drawing>
        <wp:inline distT="0" distB="0" distL="0" distR="0" wp14:anchorId="4CEE35D8" wp14:editId="69947748">
          <wp:extent cx="4171950" cy="690880"/>
          <wp:effectExtent l="0" t="0" r="0" b="0"/>
          <wp:docPr id="654705621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705621" name="Picture 1" descr="A close-up of a sig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0" cy="69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26698"/>
    <w:multiLevelType w:val="hybridMultilevel"/>
    <w:tmpl w:val="2C981370"/>
    <w:lvl w:ilvl="0" w:tplc="10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EC2AF9"/>
    <w:multiLevelType w:val="hybridMultilevel"/>
    <w:tmpl w:val="D37AB058"/>
    <w:lvl w:ilvl="0" w:tplc="8D6832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0341F"/>
    <w:multiLevelType w:val="hybridMultilevel"/>
    <w:tmpl w:val="8C9842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919FA"/>
    <w:multiLevelType w:val="hybridMultilevel"/>
    <w:tmpl w:val="7CD69A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A1382"/>
    <w:multiLevelType w:val="hybridMultilevel"/>
    <w:tmpl w:val="67D61876"/>
    <w:lvl w:ilvl="0" w:tplc="E4FAE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320DB"/>
    <w:multiLevelType w:val="hybridMultilevel"/>
    <w:tmpl w:val="1B54C2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D7FF2"/>
    <w:multiLevelType w:val="hybridMultilevel"/>
    <w:tmpl w:val="9C001A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4103F"/>
    <w:multiLevelType w:val="hybridMultilevel"/>
    <w:tmpl w:val="F01CE9E2"/>
    <w:lvl w:ilvl="0" w:tplc="AD481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A70B1"/>
    <w:multiLevelType w:val="hybridMultilevel"/>
    <w:tmpl w:val="32F2EB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55A28"/>
    <w:multiLevelType w:val="hybridMultilevel"/>
    <w:tmpl w:val="5D643BF8"/>
    <w:lvl w:ilvl="0" w:tplc="EDDEE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56A01"/>
    <w:multiLevelType w:val="hybridMultilevel"/>
    <w:tmpl w:val="E334C8EC"/>
    <w:lvl w:ilvl="0" w:tplc="C25E35B6">
      <w:start w:val="1"/>
      <w:numFmt w:val="bullet"/>
      <w:pStyle w:val="Bulletedlistlvl1Work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612792">
    <w:abstractNumId w:val="6"/>
  </w:num>
  <w:num w:numId="2" w16cid:durableId="1518542566">
    <w:abstractNumId w:val="5"/>
  </w:num>
  <w:num w:numId="3" w16cid:durableId="769815595">
    <w:abstractNumId w:val="9"/>
  </w:num>
  <w:num w:numId="4" w16cid:durableId="2084716464">
    <w:abstractNumId w:val="3"/>
  </w:num>
  <w:num w:numId="5" w16cid:durableId="183517839">
    <w:abstractNumId w:val="8"/>
  </w:num>
  <w:num w:numId="6" w16cid:durableId="758525187">
    <w:abstractNumId w:val="10"/>
  </w:num>
  <w:num w:numId="7" w16cid:durableId="1721246551">
    <w:abstractNumId w:val="2"/>
  </w:num>
  <w:num w:numId="8" w16cid:durableId="347372424">
    <w:abstractNumId w:val="4"/>
  </w:num>
  <w:num w:numId="9" w16cid:durableId="967394188">
    <w:abstractNumId w:val="1"/>
  </w:num>
  <w:num w:numId="10" w16cid:durableId="1807236099">
    <w:abstractNumId w:val="7"/>
  </w:num>
  <w:num w:numId="11" w16cid:durableId="166717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E6"/>
    <w:rsid w:val="00004CA1"/>
    <w:rsid w:val="0002024D"/>
    <w:rsid w:val="00033A9B"/>
    <w:rsid w:val="00052174"/>
    <w:rsid w:val="00082914"/>
    <w:rsid w:val="000E210C"/>
    <w:rsid w:val="001415E4"/>
    <w:rsid w:val="00161BEF"/>
    <w:rsid w:val="00174AD0"/>
    <w:rsid w:val="001763E3"/>
    <w:rsid w:val="0018703D"/>
    <w:rsid w:val="001C63AB"/>
    <w:rsid w:val="001C7A71"/>
    <w:rsid w:val="001F35A7"/>
    <w:rsid w:val="0021115B"/>
    <w:rsid w:val="002269C3"/>
    <w:rsid w:val="00240561"/>
    <w:rsid w:val="0025106D"/>
    <w:rsid w:val="00265A06"/>
    <w:rsid w:val="002761D7"/>
    <w:rsid w:val="00287CBA"/>
    <w:rsid w:val="00297046"/>
    <w:rsid w:val="00297861"/>
    <w:rsid w:val="002A4C81"/>
    <w:rsid w:val="002E19E5"/>
    <w:rsid w:val="00330753"/>
    <w:rsid w:val="00330E21"/>
    <w:rsid w:val="003461BE"/>
    <w:rsid w:val="003811AB"/>
    <w:rsid w:val="003970E1"/>
    <w:rsid w:val="003A57D3"/>
    <w:rsid w:val="003A60F6"/>
    <w:rsid w:val="003D2C10"/>
    <w:rsid w:val="003E2140"/>
    <w:rsid w:val="003E7ED5"/>
    <w:rsid w:val="00414B24"/>
    <w:rsid w:val="00521286"/>
    <w:rsid w:val="00522BC1"/>
    <w:rsid w:val="005246DD"/>
    <w:rsid w:val="00546460"/>
    <w:rsid w:val="00572252"/>
    <w:rsid w:val="005C5E26"/>
    <w:rsid w:val="00610EA3"/>
    <w:rsid w:val="00615F26"/>
    <w:rsid w:val="00695D19"/>
    <w:rsid w:val="006A6464"/>
    <w:rsid w:val="006D32C6"/>
    <w:rsid w:val="00701275"/>
    <w:rsid w:val="00741883"/>
    <w:rsid w:val="00784011"/>
    <w:rsid w:val="00794958"/>
    <w:rsid w:val="007B0140"/>
    <w:rsid w:val="007B1857"/>
    <w:rsid w:val="007B4DD8"/>
    <w:rsid w:val="007C0A8B"/>
    <w:rsid w:val="007F0504"/>
    <w:rsid w:val="007F66E6"/>
    <w:rsid w:val="00843167"/>
    <w:rsid w:val="00856BFE"/>
    <w:rsid w:val="008703B5"/>
    <w:rsid w:val="008C3D60"/>
    <w:rsid w:val="008D723F"/>
    <w:rsid w:val="00980049"/>
    <w:rsid w:val="00980441"/>
    <w:rsid w:val="00981663"/>
    <w:rsid w:val="009A7EFE"/>
    <w:rsid w:val="009F27A1"/>
    <w:rsid w:val="00A03201"/>
    <w:rsid w:val="00A071D9"/>
    <w:rsid w:val="00A279EF"/>
    <w:rsid w:val="00A35255"/>
    <w:rsid w:val="00A36CFA"/>
    <w:rsid w:val="00A3709B"/>
    <w:rsid w:val="00A402EE"/>
    <w:rsid w:val="00A541EE"/>
    <w:rsid w:val="00A5726E"/>
    <w:rsid w:val="00A96E09"/>
    <w:rsid w:val="00AA0987"/>
    <w:rsid w:val="00AD4E13"/>
    <w:rsid w:val="00B21F5B"/>
    <w:rsid w:val="00B2212C"/>
    <w:rsid w:val="00B25BC1"/>
    <w:rsid w:val="00B435FE"/>
    <w:rsid w:val="00B67876"/>
    <w:rsid w:val="00B72BBA"/>
    <w:rsid w:val="00B90CB1"/>
    <w:rsid w:val="00BB19E6"/>
    <w:rsid w:val="00BC3D43"/>
    <w:rsid w:val="00C1389A"/>
    <w:rsid w:val="00C5159C"/>
    <w:rsid w:val="00C60EC8"/>
    <w:rsid w:val="00C834D5"/>
    <w:rsid w:val="00C85FD6"/>
    <w:rsid w:val="00C904B7"/>
    <w:rsid w:val="00CA0C27"/>
    <w:rsid w:val="00CC14EA"/>
    <w:rsid w:val="00CC150A"/>
    <w:rsid w:val="00CC5205"/>
    <w:rsid w:val="00CD5FFB"/>
    <w:rsid w:val="00CE0BC0"/>
    <w:rsid w:val="00D23D66"/>
    <w:rsid w:val="00D81905"/>
    <w:rsid w:val="00D81A1A"/>
    <w:rsid w:val="00D86819"/>
    <w:rsid w:val="00D9439B"/>
    <w:rsid w:val="00DC6699"/>
    <w:rsid w:val="00DF33E6"/>
    <w:rsid w:val="00E213F7"/>
    <w:rsid w:val="00E42E3B"/>
    <w:rsid w:val="00E55AA3"/>
    <w:rsid w:val="00E943F0"/>
    <w:rsid w:val="00E97F13"/>
    <w:rsid w:val="00EA2162"/>
    <w:rsid w:val="00EA6A8E"/>
    <w:rsid w:val="00EB1B05"/>
    <w:rsid w:val="00EE0BDB"/>
    <w:rsid w:val="00F91DD6"/>
    <w:rsid w:val="00FC3CFE"/>
    <w:rsid w:val="00FC3DCB"/>
    <w:rsid w:val="00FE2BF6"/>
    <w:rsid w:val="00FF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F2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Calibra"/>
    <w:uiPriority w:val="1"/>
    <w:qFormat/>
    <w:rsid w:val="00521286"/>
    <w:pPr>
      <w:spacing w:after="0" w:line="240" w:lineRule="auto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DF3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eading K"/>
    <w:basedOn w:val="Normal"/>
    <w:link w:val="ListParagraphChar"/>
    <w:uiPriority w:val="34"/>
    <w:qFormat/>
    <w:rsid w:val="00DF33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33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3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3E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3E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6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699"/>
    <w:rPr>
      <w:b/>
      <w:bCs/>
      <w:sz w:val="20"/>
      <w:szCs w:val="20"/>
    </w:rPr>
  </w:style>
  <w:style w:type="paragraph" w:customStyle="1" w:styleId="Default">
    <w:name w:val="Default"/>
    <w:rsid w:val="002510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D5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FFB"/>
  </w:style>
  <w:style w:type="paragraph" w:styleId="Footer">
    <w:name w:val="footer"/>
    <w:basedOn w:val="Normal"/>
    <w:link w:val="FooterChar"/>
    <w:unhideWhenUsed/>
    <w:rsid w:val="00CD5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D5FFB"/>
  </w:style>
  <w:style w:type="character" w:styleId="Hyperlink">
    <w:name w:val="Hyperlink"/>
    <w:basedOn w:val="DefaultParagraphFont"/>
    <w:uiPriority w:val="99"/>
    <w:unhideWhenUsed/>
    <w:rsid w:val="00A35255"/>
    <w:rPr>
      <w:color w:val="0366AF" w:themeColor="hyperlink"/>
      <w:u w:val="single"/>
    </w:rPr>
  </w:style>
  <w:style w:type="paragraph" w:customStyle="1" w:styleId="BodyCopyWorking">
    <w:name w:val="Body Copy (Working)"/>
    <w:basedOn w:val="Normal"/>
    <w:qFormat/>
    <w:rsid w:val="007B4DD8"/>
    <w:pPr>
      <w:spacing w:before="160" w:after="120"/>
    </w:pPr>
    <w:rPr>
      <w:rFonts w:ascii="Arial" w:eastAsiaTheme="minorEastAsia" w:hAnsi="Arial" w:cs="Arial"/>
      <w:sz w:val="18"/>
      <w:szCs w:val="18"/>
      <w:shd w:val="clear" w:color="auto" w:fill="FFFFFF"/>
      <w:lang w:val="en-US"/>
    </w:rPr>
  </w:style>
  <w:style w:type="paragraph" w:customStyle="1" w:styleId="Bulletedlistlvl1Working">
    <w:name w:val="Bulleted list lvl 1 (Working)"/>
    <w:basedOn w:val="Normal"/>
    <w:qFormat/>
    <w:rsid w:val="007B4DD8"/>
    <w:pPr>
      <w:numPr>
        <w:numId w:val="6"/>
      </w:numPr>
      <w:spacing w:before="20" w:after="120" w:line="240" w:lineRule="auto"/>
      <w:ind w:left="340" w:hanging="227"/>
    </w:pPr>
    <w:rPr>
      <w:rFonts w:ascii="Arial" w:eastAsiaTheme="minorEastAsia" w:hAnsi="Arial" w:cs="Arial"/>
      <w:sz w:val="18"/>
      <w:szCs w:val="18"/>
      <w:shd w:val="clear" w:color="auto" w:fill="FFFFFF"/>
      <w:lang w:val="en-US"/>
    </w:rPr>
  </w:style>
  <w:style w:type="character" w:customStyle="1" w:styleId="ListParagraphChar">
    <w:name w:val="List Paragraph Char"/>
    <w:aliases w:val="Heading K Char"/>
    <w:basedOn w:val="DefaultParagraphFont"/>
    <w:link w:val="ListParagraph"/>
    <w:uiPriority w:val="34"/>
    <w:rsid w:val="00033A9B"/>
  </w:style>
  <w:style w:type="paragraph" w:styleId="BodyText">
    <w:name w:val="Body Text"/>
    <w:basedOn w:val="Normal"/>
    <w:link w:val="BodyTextChar"/>
    <w:uiPriority w:val="99"/>
    <w:unhideWhenUsed/>
    <w:rsid w:val="001C7A71"/>
    <w:pPr>
      <w:widowControl w:val="0"/>
      <w:spacing w:after="120" w:line="240" w:lineRule="auto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C7A7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a-amc.ca/contact-u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ADTH Theme Colours">
      <a:dk1>
        <a:srgbClr val="000000"/>
      </a:dk1>
      <a:lt1>
        <a:srgbClr val="FFFFFF"/>
      </a:lt1>
      <a:dk2>
        <a:srgbClr val="292E66"/>
      </a:dk2>
      <a:lt2>
        <a:srgbClr val="0366AF"/>
      </a:lt2>
      <a:accent1>
        <a:srgbClr val="143F7D"/>
      </a:accent1>
      <a:accent2>
        <a:srgbClr val="3BAF2C"/>
      </a:accent2>
      <a:accent3>
        <a:srgbClr val="1A9BDE"/>
      </a:accent3>
      <a:accent4>
        <a:srgbClr val="B7458D"/>
      </a:accent4>
      <a:accent5>
        <a:srgbClr val="EF633F"/>
      </a:accent5>
      <a:accent6>
        <a:srgbClr val="EC0A2A"/>
      </a:accent6>
      <a:hlink>
        <a:srgbClr val="0366AF"/>
      </a:hlink>
      <a:folHlink>
        <a:srgbClr val="0366A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B00934614A144A4E7A8AE21B1FA05" ma:contentTypeVersion="18" ma:contentTypeDescription="Create a new document." ma:contentTypeScope="" ma:versionID="0744764663d551bbb1793c3e0f4cd843">
  <xsd:schema xmlns:xsd="http://www.w3.org/2001/XMLSchema" xmlns:xs="http://www.w3.org/2001/XMLSchema" xmlns:p="http://schemas.microsoft.com/office/2006/metadata/properties" xmlns:ns2="6c716158-b5e4-4d83-a7d1-d8cdf2bb7841" xmlns:ns3="0af283f9-293e-4176-b3ca-b8870eca8630" targetNamespace="http://schemas.microsoft.com/office/2006/metadata/properties" ma:root="true" ma:fieldsID="7b8f02de1db3a9ee495e093912e9b621" ns2:_="" ns3:_="">
    <xsd:import namespace="6c716158-b5e4-4d83-a7d1-d8cdf2bb7841"/>
    <xsd:import namespace="0af283f9-293e-4176-b3ca-b8870eca8630"/>
    <xsd:element name="properties">
      <xsd:complexType>
        <xsd:sequence>
          <xsd:element name="documentManagement">
            <xsd:complexType>
              <xsd:all>
                <xsd:element ref="ns2:No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16158-b5e4-4d83-a7d1-d8cdf2bb7841" elementFormDefault="qualified">
    <xsd:import namespace="http://schemas.microsoft.com/office/2006/documentManagement/types"/>
    <xsd:import namespace="http://schemas.microsoft.com/office/infopath/2007/PartnerControls"/>
    <xsd:element name="Note" ma:index="8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f20bb9-cf8e-401f-80ac-d315a8093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83f9-293e-4176-b3ca-b8870eca863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3c636-47d0-49e6-a155-8ae5e7764f44}" ma:internalName="TaxCatchAll" ma:showField="CatchAllData" ma:web="0af283f9-293e-4176-b3ca-b8870eca8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6c716158-b5e4-4d83-a7d1-d8cdf2bb7841" xsi:nil="true"/>
    <lcf76f155ced4ddcb4097134ff3c332f xmlns="6c716158-b5e4-4d83-a7d1-d8cdf2bb7841">
      <Terms xmlns="http://schemas.microsoft.com/office/infopath/2007/PartnerControls"/>
    </lcf76f155ced4ddcb4097134ff3c332f>
    <TaxCatchAll xmlns="0af283f9-293e-4176-b3ca-b8870eca8630" xsi:nil="true"/>
  </documentManagement>
</p:properties>
</file>

<file path=customXml/itemProps1.xml><?xml version="1.0" encoding="utf-8"?>
<ds:datastoreItem xmlns:ds="http://schemas.openxmlformats.org/officeDocument/2006/customXml" ds:itemID="{532E6FA0-71E0-4BE8-8CD4-AD4D6930C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716158-b5e4-4d83-a7d1-d8cdf2bb7841"/>
    <ds:schemaRef ds:uri="0af283f9-293e-4176-b3ca-b8870eca8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C9A2B8-B187-4251-BFBE-98F1A8D7A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DE2FC6-A725-4882-AD4E-41CD8A3930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362AB5-B72C-4B59-85FB-78F81602030C}">
  <ds:schemaRefs>
    <ds:schemaRef ds:uri="http://schemas.microsoft.com/office/2006/metadata/properties"/>
    <ds:schemaRef ds:uri="http://schemas.microsoft.com/office/infopath/2007/PartnerControls"/>
    <ds:schemaRef ds:uri="6c716158-b5e4-4d83-a7d1-d8cdf2bb7841"/>
    <ds:schemaRef ds:uri="0af283f9-293e-4176-b3ca-b8870eca86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2020-02-06T21:00:00Z</dcterms:created>
  <dcterms:modified xsi:type="dcterms:W3CDTF">2025-02-24T20:23:00Z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0x01010061AB00934614A144A4E7A8AE21B1FA05</vt:lpwstr>
  </property>
  <property fmtid="{D5CDD505-2E9C-101B-9397-08002B2CF9AE}" pid="3" name="MediaServiceImageTags">
    <vt:lpwstr/>
  </property>
</Properties>
</file>