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A196" w14:textId="5CE29063" w:rsidR="008F6CF6" w:rsidRDefault="00F32360" w:rsidP="008F6CF6">
      <w:pPr>
        <w:spacing w:after="0"/>
        <w:rPr>
          <w:rFonts w:ascii="Arial" w:eastAsia="Times New Roman" w:hAnsi="Arial" w:cs="Arial"/>
          <w:b/>
          <w:color w:val="0366AF"/>
          <w:sz w:val="34"/>
          <w:szCs w:val="40"/>
        </w:rPr>
      </w:pPr>
      <w:r w:rsidRPr="00F32360">
        <w:rPr>
          <w:rFonts w:ascii="Arial" w:eastAsia="Times New Roman" w:hAnsi="Arial" w:cs="Arial"/>
          <w:b/>
          <w:color w:val="0366AF"/>
          <w:sz w:val="34"/>
          <w:szCs w:val="40"/>
        </w:rPr>
        <w:t>Reimbursement Review</w:t>
      </w:r>
    </w:p>
    <w:p w14:paraId="1F40C8CB" w14:textId="77777777" w:rsidR="008F6CF6" w:rsidRDefault="008F6CF6" w:rsidP="008F6CF6">
      <w:pPr>
        <w:spacing w:after="0"/>
        <w:rPr>
          <w:rFonts w:ascii="Arial" w:eastAsia="Times New Roman" w:hAnsi="Arial" w:cs="Arial"/>
          <w:b/>
          <w:color w:val="0366AF"/>
          <w:sz w:val="34"/>
          <w:szCs w:val="40"/>
        </w:rPr>
      </w:pPr>
      <w:r w:rsidRPr="008F6CF6">
        <w:rPr>
          <w:rFonts w:ascii="Arial" w:eastAsia="Times New Roman" w:hAnsi="Arial" w:cs="Arial"/>
          <w:b/>
          <w:color w:val="0366AF"/>
          <w:sz w:val="34"/>
          <w:szCs w:val="40"/>
        </w:rPr>
        <w:t>Reimbursement Status for Comparators</w:t>
      </w:r>
    </w:p>
    <w:p w14:paraId="1363CA4C" w14:textId="77777777" w:rsidR="008F6CF6" w:rsidRPr="00CE0A16" w:rsidRDefault="008F6CF6" w:rsidP="008F6CF6">
      <w:pPr>
        <w:spacing w:before="240" w:after="120"/>
        <w:rPr>
          <w:rFonts w:ascii="Arial" w:eastAsiaTheme="minorEastAsia" w:hAnsi="Arial" w:cs="Arial"/>
          <w:b/>
          <w:color w:val="0067B9"/>
          <w:sz w:val="24"/>
        </w:rPr>
      </w:pPr>
      <w:r w:rsidRPr="00CE0A16">
        <w:rPr>
          <w:rFonts w:ascii="Arial" w:eastAsiaTheme="minorEastAsia" w:hAnsi="Arial" w:cs="Arial"/>
          <w:b/>
          <w:color w:val="0067B9"/>
          <w:sz w:val="24"/>
        </w:rPr>
        <w:t xml:space="preserve">Instructions for </w:t>
      </w:r>
      <w:r>
        <w:rPr>
          <w:rFonts w:ascii="Arial" w:eastAsiaTheme="minorEastAsia" w:hAnsi="Arial" w:cs="Arial"/>
          <w:b/>
          <w:color w:val="0067B9"/>
          <w:sz w:val="24"/>
        </w:rPr>
        <w:t>Sponsor</w:t>
      </w:r>
      <w:r w:rsidRPr="00CE0A16">
        <w:rPr>
          <w:rFonts w:ascii="Arial" w:eastAsiaTheme="minorEastAsia" w:hAnsi="Arial" w:cs="Arial"/>
          <w:b/>
          <w:color w:val="0067B9"/>
          <w:sz w:val="24"/>
        </w:rPr>
        <w:t>s</w:t>
      </w:r>
    </w:p>
    <w:p w14:paraId="230F0326" w14:textId="0C7EF20B" w:rsidR="008F6CF6" w:rsidRPr="00D02ABB" w:rsidRDefault="008F6CF6" w:rsidP="00D02ABB">
      <w:pPr>
        <w:spacing w:beforeLines="20" w:before="48" w:after="120"/>
        <w:rPr>
          <w:rFonts w:ascii="Arial" w:hAnsi="Arial" w:cs="Arial"/>
        </w:rPr>
      </w:pPr>
      <w:r w:rsidRPr="00D02ABB">
        <w:rPr>
          <w:rFonts w:ascii="Arial" w:hAnsi="Arial" w:cs="Arial"/>
        </w:rPr>
        <w:t>In this template, the sponsor is required to provide the publicly available listing status and criteria for all relevant comparators. C</w:t>
      </w:r>
      <w:r w:rsidR="00A91B22">
        <w:rPr>
          <w:rFonts w:ascii="Arial" w:hAnsi="Arial" w:cs="Arial"/>
        </w:rPr>
        <w:t>anada’s Drug Agency (CDA-AMC)</w:t>
      </w:r>
      <w:r w:rsidRPr="00D02ABB">
        <w:rPr>
          <w:rFonts w:ascii="Arial" w:hAnsi="Arial" w:cs="Arial"/>
        </w:rPr>
        <w:t xml:space="preserve"> may share this form with the federal, provincial, territorial governments, including their agencies and departments</w:t>
      </w:r>
      <w:r w:rsidR="00775690">
        <w:rPr>
          <w:rFonts w:ascii="Arial" w:hAnsi="Arial" w:cs="Arial"/>
        </w:rPr>
        <w:t>,</w:t>
      </w:r>
      <w:r w:rsidRPr="00D02ABB">
        <w:rPr>
          <w:rFonts w:ascii="Arial" w:hAnsi="Arial" w:cs="Arial"/>
        </w:rPr>
        <w:t xml:space="preserve"> the pan-Canadian Pharmaceutical Alliance (pCPA)</w:t>
      </w:r>
      <w:r w:rsidR="00775690">
        <w:rPr>
          <w:rFonts w:ascii="Arial" w:hAnsi="Arial" w:cs="Arial"/>
        </w:rPr>
        <w:t xml:space="preserve">, and Canadian Blood Services. </w:t>
      </w:r>
    </w:p>
    <w:p w14:paraId="055A211B" w14:textId="449F5DD2" w:rsidR="008F6CF6" w:rsidRPr="002066D7" w:rsidRDefault="008F6CF6" w:rsidP="002066D7">
      <w:bookmarkStart w:id="0" w:name="_Hlk26257629"/>
      <w:r w:rsidRPr="00D02ABB">
        <w:rPr>
          <w:rFonts w:ascii="Arial" w:hAnsi="Arial" w:cs="Arial"/>
        </w:rPr>
        <w:t xml:space="preserve">Please read the instructions below and consult the recommended documentation before completing the template. If you have any questions regarding the </w:t>
      </w:r>
      <w:r w:rsidR="00A91B22">
        <w:rPr>
          <w:rFonts w:ascii="Arial" w:hAnsi="Arial" w:cs="Arial"/>
        </w:rPr>
        <w:t>CDA-AMC</w:t>
      </w:r>
      <w:r w:rsidRPr="00D02ABB">
        <w:rPr>
          <w:rFonts w:ascii="Arial" w:hAnsi="Arial" w:cs="Arial"/>
        </w:rPr>
        <w:t xml:space="preserve"> submission filing process or requirements, please </w:t>
      </w:r>
      <w:hyperlink r:id="rId10" w:history="1">
        <w:r w:rsidR="002066D7" w:rsidRPr="00425391">
          <w:rPr>
            <w:rStyle w:val="Hyperlink"/>
            <w:rFonts w:ascii="Roboto" w:hAnsi="Roboto" w:cs="Arial"/>
            <w:color w:val="0000FF"/>
          </w:rPr>
          <w:t>contact us</w:t>
        </w:r>
      </w:hyperlink>
      <w:r w:rsidRPr="00D02ABB">
        <w:rPr>
          <w:rFonts w:ascii="Arial" w:hAnsi="Arial" w:cs="Arial"/>
        </w:rPr>
        <w:t xml:space="preserve"> with the complete details of your question(s).</w:t>
      </w:r>
    </w:p>
    <w:bookmarkEnd w:id="0"/>
    <w:p w14:paraId="6DB4CBB8" w14:textId="77777777" w:rsidR="008F6CF6" w:rsidRPr="00456553" w:rsidRDefault="008F6CF6" w:rsidP="008F6CF6">
      <w:pPr>
        <w:spacing w:before="240" w:after="120"/>
        <w:rPr>
          <w:rFonts w:ascii="Arial" w:eastAsiaTheme="minorEastAsia" w:hAnsi="Arial" w:cs="Arial"/>
          <w:color w:val="0067B9"/>
          <w:sz w:val="24"/>
        </w:rPr>
      </w:pPr>
      <w:r w:rsidRPr="00456553">
        <w:rPr>
          <w:rFonts w:ascii="Arial" w:eastAsiaTheme="minorEastAsia" w:hAnsi="Arial" w:cs="Arial"/>
          <w:color w:val="0067B9"/>
          <w:sz w:val="24"/>
        </w:rPr>
        <w:t>Before Completing the Template:</w:t>
      </w:r>
    </w:p>
    <w:p w14:paraId="250D4F97" w14:textId="7EA83AA9" w:rsidR="00F32360" w:rsidRPr="00D02ABB" w:rsidRDefault="00F32360" w:rsidP="00D02ABB">
      <w:pPr>
        <w:spacing w:after="0"/>
        <w:rPr>
          <w:rFonts w:ascii="Arial" w:hAnsi="Arial" w:cs="Arial"/>
        </w:rPr>
      </w:pPr>
      <w:bookmarkStart w:id="1" w:name="_Hlk26257215"/>
      <w:r w:rsidRPr="00D02ABB">
        <w:rPr>
          <w:rFonts w:ascii="Arial" w:hAnsi="Arial" w:cs="Arial"/>
        </w:rPr>
        <w:t xml:space="preserve">Please review the following documents to ensure an understanding of </w:t>
      </w:r>
      <w:r w:rsidR="00A91B22">
        <w:rPr>
          <w:rFonts w:ascii="Arial" w:hAnsi="Arial" w:cs="Arial"/>
        </w:rPr>
        <w:t>CDA-AMC</w:t>
      </w:r>
      <w:r w:rsidRPr="00D02ABB">
        <w:rPr>
          <w:rFonts w:ascii="Arial" w:hAnsi="Arial" w:cs="Arial"/>
        </w:rPr>
        <w:t>’s procedures and submission guidelines:</w:t>
      </w:r>
    </w:p>
    <w:bookmarkEnd w:id="1"/>
    <w:p w14:paraId="0AB31A71" w14:textId="2B7C679A" w:rsidR="00F32360" w:rsidRPr="00D02ABB" w:rsidRDefault="00F32360" w:rsidP="00D02ABB">
      <w:pPr>
        <w:pStyle w:val="Bulletedlistlvl1Working"/>
        <w:numPr>
          <w:ilvl w:val="1"/>
          <w:numId w:val="26"/>
        </w:numPr>
        <w:spacing w:before="0" w:after="0"/>
        <w:ind w:left="426"/>
        <w:rPr>
          <w:color w:val="0067B9"/>
          <w:sz w:val="22"/>
          <w:szCs w:val="22"/>
        </w:rPr>
      </w:pPr>
      <w:r w:rsidRPr="00425391">
        <w:rPr>
          <w:color w:val="0000FF"/>
        </w:rPr>
        <w:fldChar w:fldCharType="begin"/>
      </w:r>
      <w:r w:rsidR="00231ECD" w:rsidRPr="00425391">
        <w:rPr>
          <w:color w:val="0000FF"/>
        </w:rPr>
        <w:instrText>HYPERLINK "https://cadth.ca/sites/default/files/Drug_Review_Process/CADTH_Drug_Reimbursement_Review_Procedures.pdf"</w:instrText>
      </w:r>
      <w:r w:rsidRPr="00425391">
        <w:rPr>
          <w:color w:val="0000FF"/>
        </w:rPr>
      </w:r>
      <w:r w:rsidRPr="00425391">
        <w:rPr>
          <w:color w:val="0000FF"/>
        </w:rPr>
        <w:fldChar w:fldCharType="separate"/>
      </w:r>
      <w:r w:rsidR="00231ECD" w:rsidRPr="00425391">
        <w:rPr>
          <w:rStyle w:val="Hyperlink"/>
          <w:color w:val="0000FF"/>
          <w:sz w:val="22"/>
          <w:szCs w:val="22"/>
        </w:rPr>
        <w:t>Procedures</w:t>
      </w:r>
      <w:r w:rsidR="00231ECD">
        <w:rPr>
          <w:rStyle w:val="Hyperlink"/>
          <w:color w:val="006CB9"/>
          <w:sz w:val="22"/>
          <w:szCs w:val="22"/>
        </w:rPr>
        <w:t xml:space="preserve"> </w:t>
      </w:r>
      <w:r w:rsidR="00231ECD" w:rsidRPr="00425391">
        <w:rPr>
          <w:rStyle w:val="Hyperlink"/>
          <w:color w:val="0000FF"/>
          <w:sz w:val="22"/>
          <w:szCs w:val="22"/>
        </w:rPr>
        <w:t>for</w:t>
      </w:r>
      <w:r w:rsidR="00231ECD">
        <w:rPr>
          <w:rStyle w:val="Hyperlink"/>
          <w:color w:val="006CB9"/>
          <w:sz w:val="22"/>
          <w:szCs w:val="22"/>
        </w:rPr>
        <w:t xml:space="preserve"> </w:t>
      </w:r>
      <w:r w:rsidR="00231ECD" w:rsidRPr="00425391">
        <w:rPr>
          <w:rStyle w:val="Hyperlink"/>
          <w:color w:val="0000FF"/>
          <w:sz w:val="22"/>
          <w:szCs w:val="22"/>
        </w:rPr>
        <w:t>Reimbursement</w:t>
      </w:r>
      <w:r w:rsidR="00231ECD">
        <w:rPr>
          <w:rStyle w:val="Hyperlink"/>
          <w:color w:val="006CB9"/>
          <w:sz w:val="22"/>
          <w:szCs w:val="22"/>
        </w:rPr>
        <w:t xml:space="preserve"> </w:t>
      </w:r>
      <w:r w:rsidR="00231ECD" w:rsidRPr="00425391">
        <w:rPr>
          <w:rStyle w:val="Hyperlink"/>
          <w:color w:val="0000FF"/>
          <w:sz w:val="22"/>
          <w:szCs w:val="22"/>
        </w:rPr>
        <w:t>Reviews</w:t>
      </w:r>
      <w:r w:rsidRPr="00425391">
        <w:rPr>
          <w:rStyle w:val="Hyperlink"/>
          <w:color w:val="0000FF"/>
          <w:sz w:val="22"/>
          <w:szCs w:val="22"/>
        </w:rPr>
        <w:fldChar w:fldCharType="end"/>
      </w:r>
      <w:r w:rsidRPr="00D02ABB">
        <w:rPr>
          <w:sz w:val="22"/>
          <w:szCs w:val="22"/>
        </w:rPr>
        <w:t xml:space="preserve"> </w:t>
      </w:r>
    </w:p>
    <w:p w14:paraId="140A1893" w14:textId="5E9F496C" w:rsidR="00F32360" w:rsidRPr="00D02ABB" w:rsidRDefault="00F32360" w:rsidP="00D02ABB">
      <w:pPr>
        <w:pStyle w:val="Bulletedlistlvl1Working"/>
        <w:numPr>
          <w:ilvl w:val="1"/>
          <w:numId w:val="26"/>
        </w:numPr>
        <w:spacing w:before="0" w:after="0"/>
        <w:ind w:left="426"/>
        <w:rPr>
          <w:sz w:val="22"/>
          <w:szCs w:val="22"/>
        </w:rPr>
      </w:pPr>
      <w:hyperlink r:id="rId11" w:history="1">
        <w:r w:rsidRPr="00425391">
          <w:rPr>
            <w:rStyle w:val="Hyperlink"/>
            <w:color w:val="0000FF"/>
            <w:sz w:val="22"/>
            <w:szCs w:val="22"/>
          </w:rPr>
          <w:t>Pharmaceutical</w:t>
        </w:r>
        <w:r w:rsidRPr="00D02ABB">
          <w:rPr>
            <w:rStyle w:val="Hyperlink"/>
            <w:color w:val="0070C0"/>
            <w:sz w:val="22"/>
            <w:szCs w:val="22"/>
          </w:rPr>
          <w:t xml:space="preserve"> </w:t>
        </w:r>
        <w:r w:rsidRPr="00425391">
          <w:rPr>
            <w:rStyle w:val="Hyperlink"/>
            <w:color w:val="0000FF"/>
            <w:sz w:val="22"/>
            <w:szCs w:val="22"/>
          </w:rPr>
          <w:t>Review</w:t>
        </w:r>
        <w:r w:rsidRPr="00D02ABB">
          <w:rPr>
            <w:rStyle w:val="Hyperlink"/>
            <w:color w:val="0070C0"/>
            <w:sz w:val="22"/>
            <w:szCs w:val="22"/>
          </w:rPr>
          <w:t xml:space="preserve"> </w:t>
        </w:r>
        <w:r w:rsidRPr="00425391">
          <w:rPr>
            <w:rStyle w:val="Hyperlink"/>
            <w:color w:val="0000FF"/>
            <w:sz w:val="22"/>
            <w:szCs w:val="22"/>
          </w:rPr>
          <w:t>Updates</w:t>
        </w:r>
      </w:hyperlink>
      <w:r w:rsidRPr="00D02ABB">
        <w:rPr>
          <w:color w:val="0070C0"/>
          <w:sz w:val="22"/>
          <w:szCs w:val="22"/>
        </w:rPr>
        <w:t xml:space="preserve"> </w:t>
      </w:r>
      <w:r w:rsidRPr="00D02ABB">
        <w:rPr>
          <w:sz w:val="22"/>
          <w:szCs w:val="22"/>
        </w:rPr>
        <w:t>for any applicable information.</w:t>
      </w:r>
    </w:p>
    <w:p w14:paraId="3778079E" w14:textId="77777777" w:rsidR="00C048B6" w:rsidRPr="00B4760F" w:rsidRDefault="00C048B6" w:rsidP="00C048B6">
      <w:pPr>
        <w:spacing w:before="240" w:after="120"/>
        <w:rPr>
          <w:rFonts w:ascii="Arial" w:eastAsiaTheme="minorEastAsia" w:hAnsi="Arial" w:cs="Arial"/>
          <w:color w:val="0067B9"/>
          <w:sz w:val="24"/>
        </w:rPr>
      </w:pPr>
      <w:r w:rsidRPr="00B4760F">
        <w:rPr>
          <w:rFonts w:ascii="Arial" w:eastAsiaTheme="minorEastAsia" w:hAnsi="Arial" w:cs="Arial"/>
          <w:color w:val="0067B9"/>
          <w:sz w:val="24"/>
        </w:rPr>
        <w:t>Completing the Template:</w:t>
      </w:r>
    </w:p>
    <w:p w14:paraId="12C8FCE3" w14:textId="118BE44D" w:rsidR="00C048B6" w:rsidRPr="00D02ABB" w:rsidRDefault="00C048B6" w:rsidP="00D02ABB">
      <w:pPr>
        <w:spacing w:beforeLines="20" w:before="48" w:after="120"/>
        <w:rPr>
          <w:rFonts w:ascii="Arial" w:hAnsi="Arial" w:cs="Arial"/>
        </w:rPr>
      </w:pPr>
      <w:r w:rsidRPr="00D02ABB">
        <w:rPr>
          <w:rFonts w:ascii="Arial" w:hAnsi="Arial" w:cs="Arial"/>
        </w:rPr>
        <w:t xml:space="preserve">Complete the table based only on publicly available information. </w:t>
      </w:r>
      <w:r w:rsidRPr="00D02ABB">
        <w:rPr>
          <w:rFonts w:ascii="Arial" w:hAnsi="Arial" w:cs="Arial"/>
          <w:b/>
        </w:rPr>
        <w:t xml:space="preserve">Do not contact the individual drug programs or </w:t>
      </w:r>
      <w:r w:rsidR="00A91B22">
        <w:rPr>
          <w:rFonts w:ascii="Arial" w:hAnsi="Arial" w:cs="Arial"/>
          <w:b/>
        </w:rPr>
        <w:t>CDA-AMC</w:t>
      </w:r>
      <w:r w:rsidRPr="00D02ABB">
        <w:rPr>
          <w:rFonts w:ascii="Arial" w:hAnsi="Arial" w:cs="Arial"/>
          <w:b/>
        </w:rPr>
        <w:t xml:space="preserve"> for information on the reimbursement status of comparators</w:t>
      </w:r>
      <w:r w:rsidRPr="00D02ABB">
        <w:rPr>
          <w:rFonts w:ascii="Arial" w:hAnsi="Arial" w:cs="Arial"/>
        </w:rPr>
        <w:t>.</w:t>
      </w:r>
    </w:p>
    <w:p w14:paraId="439A44B1" w14:textId="77777777" w:rsidR="00C048B6" w:rsidRPr="00D02ABB" w:rsidRDefault="00C048B6" w:rsidP="00D02ABB">
      <w:pPr>
        <w:spacing w:after="0"/>
        <w:rPr>
          <w:rFonts w:ascii="Arial" w:hAnsi="Arial" w:cs="Arial"/>
        </w:rPr>
      </w:pPr>
      <w:r w:rsidRPr="00D02ABB">
        <w:rPr>
          <w:rFonts w:ascii="Arial" w:hAnsi="Arial" w:cs="Arial"/>
        </w:rPr>
        <w:t>Please complete the appropriate section of the template:</w:t>
      </w:r>
    </w:p>
    <w:p w14:paraId="104A04EF" w14:textId="0931B294" w:rsidR="00C048B6" w:rsidRPr="00D02ABB" w:rsidRDefault="00C048B6" w:rsidP="00D02ABB">
      <w:pPr>
        <w:pStyle w:val="ListParagraph"/>
        <w:numPr>
          <w:ilvl w:val="1"/>
          <w:numId w:val="27"/>
        </w:numPr>
        <w:spacing w:after="0"/>
        <w:ind w:left="567"/>
        <w:contextualSpacing w:val="0"/>
        <w:rPr>
          <w:rFonts w:ascii="Arial" w:hAnsi="Arial" w:cs="Arial"/>
        </w:rPr>
      </w:pPr>
      <w:r w:rsidRPr="00D02ABB">
        <w:rPr>
          <w:rFonts w:ascii="Arial" w:hAnsi="Arial" w:cs="Arial"/>
        </w:rPr>
        <w:t xml:space="preserve">Complete section 1 for </w:t>
      </w:r>
      <w:r w:rsidR="001F6271">
        <w:rPr>
          <w:rFonts w:ascii="Arial" w:hAnsi="Arial" w:cs="Arial"/>
        </w:rPr>
        <w:t>non-oncology drugs</w:t>
      </w:r>
      <w:r w:rsidRPr="00D02ABB">
        <w:rPr>
          <w:rFonts w:ascii="Arial" w:hAnsi="Arial" w:cs="Arial"/>
        </w:rPr>
        <w:t xml:space="preserve"> </w:t>
      </w:r>
      <w:r w:rsidR="008D0BE3" w:rsidRPr="008D0BE3">
        <w:rPr>
          <w:rFonts w:ascii="Arial" w:hAnsi="Arial" w:cs="Arial"/>
        </w:rPr>
        <w:t>(including plasma protein products)</w:t>
      </w:r>
    </w:p>
    <w:p w14:paraId="02ABF502" w14:textId="3C9CF043" w:rsidR="00C048B6" w:rsidRPr="00D02ABB" w:rsidRDefault="00C048B6" w:rsidP="00D02ABB">
      <w:pPr>
        <w:pStyle w:val="ListParagraph"/>
        <w:numPr>
          <w:ilvl w:val="1"/>
          <w:numId w:val="27"/>
        </w:numPr>
        <w:spacing w:after="0"/>
        <w:ind w:left="567"/>
        <w:contextualSpacing w:val="0"/>
        <w:rPr>
          <w:rFonts w:ascii="Arial" w:hAnsi="Arial" w:cs="Arial"/>
        </w:rPr>
      </w:pPr>
      <w:r w:rsidRPr="00D02ABB">
        <w:rPr>
          <w:rFonts w:ascii="Arial" w:hAnsi="Arial" w:cs="Arial"/>
        </w:rPr>
        <w:t xml:space="preserve">Complete section 2 for </w:t>
      </w:r>
      <w:r w:rsidR="001F6271">
        <w:rPr>
          <w:rFonts w:ascii="Arial" w:hAnsi="Arial" w:cs="Arial"/>
        </w:rPr>
        <w:t xml:space="preserve">oncology drugs </w:t>
      </w:r>
      <w:r w:rsidRPr="00D02ABB">
        <w:rPr>
          <w:rFonts w:ascii="Arial" w:hAnsi="Arial" w:cs="Arial"/>
        </w:rPr>
        <w:t xml:space="preserve">  </w:t>
      </w:r>
    </w:p>
    <w:p w14:paraId="19E2F956" w14:textId="5DA20E4C" w:rsidR="00C048B6" w:rsidRPr="00D02ABB" w:rsidRDefault="00C048B6" w:rsidP="00D02ABB">
      <w:pPr>
        <w:spacing w:beforeLines="20" w:before="48" w:after="120"/>
        <w:rPr>
          <w:rFonts w:ascii="Arial" w:hAnsi="Arial" w:cs="Arial"/>
        </w:rPr>
      </w:pPr>
      <w:r w:rsidRPr="00D02ABB">
        <w:rPr>
          <w:rFonts w:ascii="Arial" w:hAnsi="Arial" w:cs="Arial"/>
        </w:rPr>
        <w:t>For oncology drugs that are administered intravenously (IV), please include information for British Columbia, Alberta, Saskatchewan, Ontario, and Prince Edward Island (other jurisdictions may not have this information publicly available). For oncology drugs that administered orally, please include all provincial drug programs.</w:t>
      </w:r>
    </w:p>
    <w:p w14:paraId="33842725" w14:textId="77777777" w:rsidR="00C048B6" w:rsidRPr="00D02ABB" w:rsidRDefault="00C048B6" w:rsidP="00D02ABB">
      <w:pPr>
        <w:spacing w:after="0"/>
        <w:rPr>
          <w:rFonts w:ascii="Arial" w:hAnsi="Arial" w:cs="Arial"/>
        </w:rPr>
      </w:pPr>
      <w:r w:rsidRPr="00D02ABB">
        <w:rPr>
          <w:rFonts w:ascii="Arial" w:hAnsi="Arial" w:cs="Arial"/>
        </w:rPr>
        <w:t>Complete the reimbursement status for comparators tables as follows:</w:t>
      </w:r>
    </w:p>
    <w:p w14:paraId="6FDE8B2F" w14:textId="77777777" w:rsidR="00C048B6" w:rsidRPr="00D02ABB" w:rsidRDefault="00C048B6" w:rsidP="00D02ABB">
      <w:pPr>
        <w:pStyle w:val="ListParagraph"/>
        <w:numPr>
          <w:ilvl w:val="1"/>
          <w:numId w:val="27"/>
        </w:numPr>
        <w:spacing w:after="0"/>
        <w:ind w:left="567"/>
        <w:contextualSpacing w:val="0"/>
        <w:rPr>
          <w:rFonts w:ascii="Arial" w:hAnsi="Arial" w:cs="Arial"/>
        </w:rPr>
      </w:pPr>
      <w:r w:rsidRPr="00D02ABB">
        <w:rPr>
          <w:rFonts w:ascii="Arial" w:hAnsi="Arial" w:cs="Arial"/>
        </w:rPr>
        <w:t xml:space="preserve">Add the non-proprietary and brand names for each relevant comparator </w:t>
      </w:r>
    </w:p>
    <w:p w14:paraId="478E749F" w14:textId="77777777" w:rsidR="00C048B6" w:rsidRPr="00D02ABB" w:rsidRDefault="00C048B6" w:rsidP="00D02ABB">
      <w:pPr>
        <w:pStyle w:val="ListParagraph"/>
        <w:numPr>
          <w:ilvl w:val="1"/>
          <w:numId w:val="27"/>
        </w:numPr>
        <w:spacing w:after="0"/>
        <w:ind w:left="567"/>
        <w:contextualSpacing w:val="0"/>
        <w:rPr>
          <w:rFonts w:ascii="Arial" w:hAnsi="Arial" w:cs="Arial"/>
        </w:rPr>
      </w:pPr>
      <w:r w:rsidRPr="00D02ABB">
        <w:rPr>
          <w:rFonts w:ascii="Arial" w:hAnsi="Arial" w:cs="Arial"/>
        </w:rPr>
        <w:t>Use a separate row for each comparator</w:t>
      </w:r>
    </w:p>
    <w:p w14:paraId="3F1CDCFD" w14:textId="39D03029" w:rsidR="00C048B6" w:rsidRPr="00D02ABB" w:rsidRDefault="00C048B6" w:rsidP="00D02ABB">
      <w:pPr>
        <w:pStyle w:val="ListParagraph"/>
        <w:numPr>
          <w:ilvl w:val="1"/>
          <w:numId w:val="27"/>
        </w:numPr>
        <w:spacing w:after="0"/>
        <w:ind w:left="567"/>
        <w:contextualSpacing w:val="0"/>
        <w:rPr>
          <w:rFonts w:ascii="Arial" w:hAnsi="Arial" w:cs="Arial"/>
        </w:rPr>
      </w:pPr>
      <w:r w:rsidRPr="00D02ABB">
        <w:rPr>
          <w:rFonts w:ascii="Arial" w:hAnsi="Arial" w:cs="Arial"/>
        </w:rPr>
        <w:t xml:space="preserve">Use separate tables for each indication being reviewed by </w:t>
      </w:r>
      <w:r w:rsidR="00A91B22">
        <w:rPr>
          <w:rFonts w:ascii="Arial" w:hAnsi="Arial" w:cs="Arial"/>
        </w:rPr>
        <w:t>CDA-AMC</w:t>
      </w:r>
    </w:p>
    <w:p w14:paraId="6E5F2F46" w14:textId="24C9F74F" w:rsidR="00D02ABB" w:rsidRPr="00D02ABB" w:rsidRDefault="00C048B6" w:rsidP="00D02ABB">
      <w:pPr>
        <w:pStyle w:val="ListParagraph"/>
        <w:numPr>
          <w:ilvl w:val="1"/>
          <w:numId w:val="27"/>
        </w:numPr>
        <w:spacing w:after="120"/>
        <w:ind w:left="567" w:hanging="357"/>
        <w:contextualSpacing w:val="0"/>
        <w:rPr>
          <w:rFonts w:ascii="Arial" w:hAnsi="Arial" w:cs="Arial"/>
        </w:rPr>
      </w:pPr>
      <w:r w:rsidRPr="00D02ABB">
        <w:rPr>
          <w:rFonts w:ascii="Arial" w:hAnsi="Arial" w:cs="Arial"/>
        </w:rPr>
        <w:t>Use the following abbreviations to complete the table:</w:t>
      </w:r>
    </w:p>
    <w:p w14:paraId="257FF653" w14:textId="77777777" w:rsidR="00D02ABB" w:rsidRDefault="00D02AB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8289"/>
      </w:tblGrid>
      <w:tr w:rsidR="00C048B6" w:rsidRPr="00D02ABB" w14:paraId="1EF04384" w14:textId="77777777" w:rsidTr="00001CFA">
        <w:tc>
          <w:tcPr>
            <w:tcW w:w="749" w:type="pct"/>
            <w:shd w:val="clear" w:color="auto" w:fill="0067B9"/>
          </w:tcPr>
          <w:p w14:paraId="07E8B02C" w14:textId="00FDD924" w:rsidR="00C048B6" w:rsidRPr="00D02ABB" w:rsidRDefault="00C048B6" w:rsidP="00D02ABB">
            <w:pPr>
              <w:pStyle w:val="TableBodyCopyCADTH"/>
              <w:spacing w:line="276" w:lineRule="auto"/>
              <w:rPr>
                <w:rFonts w:cs="Arial"/>
                <w:b/>
                <w:color w:val="FFFFFF" w:themeColor="background1"/>
                <w:sz w:val="20"/>
                <w:szCs w:val="22"/>
              </w:rPr>
            </w:pPr>
            <w:r w:rsidRPr="00D02ABB">
              <w:rPr>
                <w:rFonts w:cs="Arial"/>
                <w:b/>
                <w:color w:val="FFFFFF" w:themeColor="background1"/>
                <w:sz w:val="20"/>
                <w:szCs w:val="22"/>
              </w:rPr>
              <w:lastRenderedPageBreak/>
              <w:t>Abbreviation</w:t>
            </w:r>
          </w:p>
        </w:tc>
        <w:tc>
          <w:tcPr>
            <w:tcW w:w="4251" w:type="pct"/>
            <w:shd w:val="clear" w:color="auto" w:fill="0067B9"/>
          </w:tcPr>
          <w:p w14:paraId="04BB426F" w14:textId="77777777" w:rsidR="00C048B6" w:rsidRPr="00D02ABB" w:rsidRDefault="00C048B6" w:rsidP="00D02ABB">
            <w:pPr>
              <w:pStyle w:val="TableBodyCopyCADTH"/>
              <w:spacing w:line="276" w:lineRule="auto"/>
              <w:rPr>
                <w:rFonts w:cs="Arial"/>
                <w:b/>
                <w:color w:val="FFFFFF" w:themeColor="background1"/>
                <w:sz w:val="20"/>
                <w:szCs w:val="22"/>
              </w:rPr>
            </w:pPr>
            <w:r w:rsidRPr="00D02ABB">
              <w:rPr>
                <w:rFonts w:cs="Arial"/>
                <w:b/>
                <w:color w:val="FFFFFF" w:themeColor="background1"/>
                <w:sz w:val="20"/>
                <w:szCs w:val="22"/>
              </w:rPr>
              <w:t>Description</w:t>
            </w:r>
          </w:p>
        </w:tc>
      </w:tr>
      <w:tr w:rsidR="00832156" w:rsidRPr="00D02ABB" w14:paraId="2B53AFFA" w14:textId="77777777" w:rsidTr="00001CFA">
        <w:tc>
          <w:tcPr>
            <w:tcW w:w="749" w:type="pct"/>
            <w:shd w:val="clear" w:color="auto" w:fill="F2F2F2" w:themeFill="background1" w:themeFillShade="F2"/>
          </w:tcPr>
          <w:p w14:paraId="6F60437D" w14:textId="29DCDD27" w:rsidR="00832156" w:rsidRPr="00001CFA" w:rsidRDefault="00A91B22" w:rsidP="00D02ABB">
            <w:pPr>
              <w:pStyle w:val="TableBodyCopyCADTH"/>
              <w:spacing w:line="276" w:lineRule="auto"/>
              <w:ind w:left="142"/>
              <w:rPr>
                <w:rFonts w:cs="Arial"/>
                <w:b/>
                <w:bCs/>
                <w:sz w:val="20"/>
                <w:szCs w:val="22"/>
              </w:rPr>
            </w:pPr>
            <w:r>
              <w:rPr>
                <w:rFonts w:cs="Arial"/>
                <w:b/>
                <w:bCs/>
                <w:sz w:val="20"/>
                <w:szCs w:val="22"/>
              </w:rPr>
              <w:t>CDA-AMC</w:t>
            </w:r>
          </w:p>
        </w:tc>
        <w:tc>
          <w:tcPr>
            <w:tcW w:w="4251" w:type="pct"/>
            <w:shd w:val="clear" w:color="auto" w:fill="FFFFFF" w:themeFill="background1"/>
          </w:tcPr>
          <w:p w14:paraId="5B0A0AF8" w14:textId="05A01DE2" w:rsidR="00832156" w:rsidRPr="00D02ABB" w:rsidRDefault="00832156" w:rsidP="00D02ABB">
            <w:pPr>
              <w:pStyle w:val="TableBodyCopyCADTH"/>
              <w:spacing w:line="276" w:lineRule="auto"/>
              <w:rPr>
                <w:rFonts w:cs="Arial"/>
                <w:sz w:val="20"/>
                <w:szCs w:val="22"/>
              </w:rPr>
            </w:pPr>
            <w:r w:rsidRPr="00D02ABB">
              <w:rPr>
                <w:rFonts w:cs="Arial"/>
                <w:sz w:val="20"/>
                <w:szCs w:val="22"/>
              </w:rPr>
              <w:t xml:space="preserve">Under review by </w:t>
            </w:r>
            <w:r w:rsidR="00A91B22">
              <w:rPr>
                <w:rFonts w:cs="Arial"/>
                <w:sz w:val="20"/>
                <w:szCs w:val="22"/>
              </w:rPr>
              <w:t>CDA-AMC</w:t>
            </w:r>
          </w:p>
        </w:tc>
      </w:tr>
      <w:tr w:rsidR="00832156" w:rsidRPr="00D02ABB" w14:paraId="3A612C71" w14:textId="77777777" w:rsidTr="00001CFA">
        <w:tc>
          <w:tcPr>
            <w:tcW w:w="749" w:type="pct"/>
            <w:shd w:val="clear" w:color="auto" w:fill="F2F2F2" w:themeFill="background1" w:themeFillShade="F2"/>
          </w:tcPr>
          <w:p w14:paraId="4492C22B" w14:textId="6EC09991" w:rsidR="00832156" w:rsidRPr="00001CFA" w:rsidRDefault="00001CFA" w:rsidP="00D02ABB">
            <w:pPr>
              <w:pStyle w:val="TableBodyCopyCADTH"/>
              <w:spacing w:line="276" w:lineRule="auto"/>
              <w:ind w:left="142"/>
              <w:rPr>
                <w:rFonts w:cs="Arial"/>
                <w:b/>
                <w:bCs/>
                <w:sz w:val="20"/>
                <w:szCs w:val="22"/>
              </w:rPr>
            </w:pPr>
            <w:bookmarkStart w:id="2" w:name="_Hlk99029433"/>
            <w:r>
              <w:rPr>
                <w:rFonts w:eastAsia="Times New Roman" w:cs="Arial"/>
                <w:b/>
                <w:bCs/>
                <w:sz w:val="20"/>
                <w:szCs w:val="22"/>
              </w:rPr>
              <w:t>NEG</w:t>
            </w:r>
          </w:p>
        </w:tc>
        <w:tc>
          <w:tcPr>
            <w:tcW w:w="4251" w:type="pct"/>
            <w:shd w:val="clear" w:color="auto" w:fill="FFFFFF" w:themeFill="background1"/>
          </w:tcPr>
          <w:p w14:paraId="4D2FB5E0" w14:textId="68DA8ADB" w:rsidR="00832156" w:rsidRPr="00D02ABB" w:rsidRDefault="00832156" w:rsidP="00D02ABB">
            <w:pPr>
              <w:pStyle w:val="TableBodyCopyCADTH"/>
              <w:spacing w:line="276" w:lineRule="auto"/>
              <w:rPr>
                <w:rFonts w:eastAsia="Times New Roman" w:cs="Arial"/>
                <w:sz w:val="20"/>
                <w:szCs w:val="22"/>
              </w:rPr>
            </w:pPr>
            <w:r>
              <w:rPr>
                <w:rFonts w:eastAsia="Times New Roman" w:cs="Arial"/>
                <w:sz w:val="20"/>
                <w:szCs w:val="22"/>
              </w:rPr>
              <w:t>U</w:t>
            </w:r>
            <w:r w:rsidRPr="00832156">
              <w:rPr>
                <w:rFonts w:eastAsia="Times New Roman" w:cs="Arial"/>
                <w:sz w:val="20"/>
                <w:szCs w:val="22"/>
              </w:rPr>
              <w:t xml:space="preserve">nder review and/or negotiation by </w:t>
            </w:r>
            <w:r w:rsidR="00001CFA" w:rsidRPr="00D02ABB">
              <w:rPr>
                <w:rFonts w:eastAsia="Times New Roman" w:cs="Arial"/>
                <w:sz w:val="20"/>
                <w:szCs w:val="22"/>
              </w:rPr>
              <w:t>pan-Canadian Pharmaceutical Alliance</w:t>
            </w:r>
            <w:r w:rsidR="00001CFA" w:rsidRPr="00832156">
              <w:rPr>
                <w:rFonts w:eastAsia="Times New Roman" w:cs="Arial"/>
                <w:sz w:val="20"/>
                <w:szCs w:val="22"/>
              </w:rPr>
              <w:t xml:space="preserve"> </w:t>
            </w:r>
            <w:r w:rsidR="00001CFA">
              <w:rPr>
                <w:rFonts w:eastAsia="Times New Roman" w:cs="Arial"/>
                <w:sz w:val="20"/>
                <w:szCs w:val="22"/>
              </w:rPr>
              <w:t xml:space="preserve">or </w:t>
            </w:r>
            <w:r w:rsidRPr="00832156">
              <w:rPr>
                <w:rFonts w:eastAsia="Times New Roman" w:cs="Arial"/>
                <w:sz w:val="20"/>
                <w:szCs w:val="22"/>
              </w:rPr>
              <w:t>Canadian Blood Services</w:t>
            </w:r>
          </w:p>
        </w:tc>
      </w:tr>
      <w:bookmarkEnd w:id="2"/>
      <w:tr w:rsidR="00832156" w:rsidRPr="00D02ABB" w14:paraId="73D80148" w14:textId="77777777" w:rsidTr="00001CFA">
        <w:tc>
          <w:tcPr>
            <w:tcW w:w="749" w:type="pct"/>
            <w:shd w:val="clear" w:color="auto" w:fill="F2F2F2" w:themeFill="background1" w:themeFillShade="F2"/>
          </w:tcPr>
          <w:p w14:paraId="3CF2AB44" w14:textId="77777777" w:rsidR="00832156" w:rsidRPr="00001CFA" w:rsidRDefault="00832156" w:rsidP="00D02ABB">
            <w:pPr>
              <w:pStyle w:val="TableBodyCopyCADTH"/>
              <w:spacing w:line="276" w:lineRule="auto"/>
              <w:ind w:left="142"/>
              <w:rPr>
                <w:rFonts w:cs="Arial"/>
                <w:b/>
                <w:bCs/>
                <w:sz w:val="20"/>
                <w:szCs w:val="22"/>
              </w:rPr>
            </w:pPr>
            <w:r w:rsidRPr="00001CFA">
              <w:rPr>
                <w:rFonts w:cs="Arial"/>
                <w:b/>
                <w:bCs/>
                <w:sz w:val="20"/>
                <w:szCs w:val="22"/>
              </w:rPr>
              <w:t>EX</w:t>
            </w:r>
          </w:p>
        </w:tc>
        <w:tc>
          <w:tcPr>
            <w:tcW w:w="4251" w:type="pct"/>
            <w:shd w:val="clear" w:color="auto" w:fill="FFFFFF" w:themeFill="background1"/>
          </w:tcPr>
          <w:p w14:paraId="44A11CBB" w14:textId="77777777" w:rsidR="00832156" w:rsidRPr="00D02ABB" w:rsidRDefault="00832156" w:rsidP="00D02ABB">
            <w:pPr>
              <w:pStyle w:val="TableBodyCopyCADTH"/>
              <w:spacing w:line="276" w:lineRule="auto"/>
              <w:rPr>
                <w:rFonts w:cs="Arial"/>
                <w:sz w:val="20"/>
                <w:szCs w:val="22"/>
              </w:rPr>
            </w:pPr>
            <w:r w:rsidRPr="00D02ABB">
              <w:rPr>
                <w:rFonts w:cs="Arial"/>
                <w:sz w:val="20"/>
                <w:szCs w:val="22"/>
              </w:rPr>
              <w:t>Exception item for which coverage is determined on a case-by-case basis</w:t>
            </w:r>
          </w:p>
        </w:tc>
      </w:tr>
      <w:tr w:rsidR="00832156" w:rsidRPr="00D02ABB" w14:paraId="111409D3" w14:textId="77777777" w:rsidTr="00001CFA">
        <w:tc>
          <w:tcPr>
            <w:tcW w:w="749" w:type="pct"/>
            <w:shd w:val="clear" w:color="auto" w:fill="F2F2F2" w:themeFill="background1" w:themeFillShade="F2"/>
          </w:tcPr>
          <w:p w14:paraId="40B60EB5" w14:textId="77777777" w:rsidR="00832156" w:rsidRPr="00001CFA" w:rsidRDefault="00832156" w:rsidP="00D02ABB">
            <w:pPr>
              <w:pStyle w:val="TableBodyCopyCADTH"/>
              <w:spacing w:line="276" w:lineRule="auto"/>
              <w:ind w:left="142"/>
              <w:rPr>
                <w:rFonts w:cs="Arial"/>
                <w:b/>
                <w:bCs/>
                <w:sz w:val="20"/>
                <w:szCs w:val="22"/>
              </w:rPr>
            </w:pPr>
            <w:r w:rsidRPr="00001CFA">
              <w:rPr>
                <w:rFonts w:cs="Arial"/>
                <w:b/>
                <w:bCs/>
                <w:sz w:val="20"/>
                <w:szCs w:val="22"/>
              </w:rPr>
              <w:t>FB</w:t>
            </w:r>
          </w:p>
        </w:tc>
        <w:tc>
          <w:tcPr>
            <w:tcW w:w="4251" w:type="pct"/>
            <w:shd w:val="clear" w:color="auto" w:fill="FFFFFF" w:themeFill="background1"/>
          </w:tcPr>
          <w:p w14:paraId="235F10CB" w14:textId="77777777" w:rsidR="00832156" w:rsidRPr="00D02ABB" w:rsidRDefault="00832156" w:rsidP="00D02ABB">
            <w:pPr>
              <w:pStyle w:val="TableBodyCopyCADTH"/>
              <w:spacing w:line="276" w:lineRule="auto"/>
              <w:rPr>
                <w:rFonts w:cs="Arial"/>
                <w:sz w:val="20"/>
                <w:szCs w:val="22"/>
              </w:rPr>
            </w:pPr>
            <w:r w:rsidRPr="00D02ABB">
              <w:rPr>
                <w:rFonts w:cs="Arial"/>
                <w:sz w:val="20"/>
                <w:szCs w:val="22"/>
              </w:rPr>
              <w:t>Full benefit</w:t>
            </w:r>
          </w:p>
        </w:tc>
      </w:tr>
      <w:tr w:rsidR="00832156" w:rsidRPr="00D02ABB" w14:paraId="2943A7B2" w14:textId="77777777" w:rsidTr="00001CFA">
        <w:tc>
          <w:tcPr>
            <w:tcW w:w="749" w:type="pct"/>
            <w:shd w:val="clear" w:color="auto" w:fill="F2F2F2" w:themeFill="background1" w:themeFillShade="F2"/>
          </w:tcPr>
          <w:p w14:paraId="48C9A178" w14:textId="77777777" w:rsidR="00832156" w:rsidRPr="00001CFA" w:rsidRDefault="00832156" w:rsidP="00D02ABB">
            <w:pPr>
              <w:pStyle w:val="TableBodyCopyCADTH"/>
              <w:spacing w:line="276" w:lineRule="auto"/>
              <w:ind w:left="142"/>
              <w:rPr>
                <w:rFonts w:cs="Arial"/>
                <w:b/>
                <w:bCs/>
                <w:sz w:val="20"/>
                <w:szCs w:val="22"/>
              </w:rPr>
            </w:pPr>
            <w:r w:rsidRPr="00001CFA">
              <w:rPr>
                <w:rFonts w:cs="Arial"/>
                <w:b/>
                <w:bCs/>
                <w:sz w:val="20"/>
                <w:szCs w:val="22"/>
              </w:rPr>
              <w:t>FPT</w:t>
            </w:r>
          </w:p>
        </w:tc>
        <w:tc>
          <w:tcPr>
            <w:tcW w:w="4251" w:type="pct"/>
            <w:shd w:val="clear" w:color="auto" w:fill="FFFFFF" w:themeFill="background1"/>
          </w:tcPr>
          <w:p w14:paraId="7A444CCF" w14:textId="77777777" w:rsidR="00832156" w:rsidRPr="00D02ABB" w:rsidRDefault="00832156" w:rsidP="00D02ABB">
            <w:pPr>
              <w:pStyle w:val="TableBodyCopyCADTH"/>
              <w:spacing w:line="276" w:lineRule="auto"/>
              <w:rPr>
                <w:rFonts w:cs="Arial"/>
                <w:sz w:val="20"/>
                <w:szCs w:val="22"/>
              </w:rPr>
            </w:pPr>
            <w:r w:rsidRPr="00D02ABB">
              <w:rPr>
                <w:rFonts w:eastAsia="Times New Roman" w:cs="Arial"/>
                <w:sz w:val="20"/>
                <w:szCs w:val="22"/>
              </w:rPr>
              <w:t>Under consideration by the federal, provincial, and territorial drug plans</w:t>
            </w:r>
          </w:p>
        </w:tc>
      </w:tr>
      <w:tr w:rsidR="00832156" w:rsidRPr="00D02ABB" w14:paraId="59CD9589" w14:textId="77777777" w:rsidTr="00001CFA">
        <w:tc>
          <w:tcPr>
            <w:tcW w:w="749" w:type="pct"/>
            <w:shd w:val="clear" w:color="auto" w:fill="F2F2F2" w:themeFill="background1" w:themeFillShade="F2"/>
          </w:tcPr>
          <w:p w14:paraId="2385334E" w14:textId="77777777" w:rsidR="00832156" w:rsidRPr="00001CFA" w:rsidRDefault="00832156" w:rsidP="00D02ABB">
            <w:pPr>
              <w:pStyle w:val="TableBodyCopyCADTH"/>
              <w:spacing w:line="276" w:lineRule="auto"/>
              <w:ind w:left="142"/>
              <w:rPr>
                <w:rFonts w:cs="Arial"/>
                <w:b/>
                <w:bCs/>
                <w:sz w:val="20"/>
                <w:szCs w:val="22"/>
              </w:rPr>
            </w:pPr>
            <w:r w:rsidRPr="00001CFA">
              <w:rPr>
                <w:rFonts w:cs="Arial"/>
                <w:b/>
                <w:bCs/>
                <w:sz w:val="20"/>
                <w:szCs w:val="22"/>
              </w:rPr>
              <w:t>NB</w:t>
            </w:r>
          </w:p>
        </w:tc>
        <w:tc>
          <w:tcPr>
            <w:tcW w:w="4251" w:type="pct"/>
            <w:shd w:val="clear" w:color="auto" w:fill="FFFFFF" w:themeFill="background1"/>
          </w:tcPr>
          <w:p w14:paraId="480DF06E" w14:textId="77777777" w:rsidR="00832156" w:rsidRPr="00D02ABB" w:rsidRDefault="00832156" w:rsidP="00D02ABB">
            <w:pPr>
              <w:pStyle w:val="TableBodyCopyCADTH"/>
              <w:spacing w:line="276" w:lineRule="auto"/>
              <w:rPr>
                <w:rFonts w:cs="Arial"/>
                <w:sz w:val="20"/>
                <w:szCs w:val="22"/>
              </w:rPr>
            </w:pPr>
            <w:r w:rsidRPr="00D02ABB">
              <w:rPr>
                <w:rFonts w:cs="Arial"/>
                <w:sz w:val="20"/>
                <w:szCs w:val="22"/>
              </w:rPr>
              <w:t>Not a benefit</w:t>
            </w:r>
          </w:p>
        </w:tc>
      </w:tr>
      <w:tr w:rsidR="00832156" w:rsidRPr="00D02ABB" w14:paraId="442249B3" w14:textId="77777777" w:rsidTr="00001CFA">
        <w:trPr>
          <w:trHeight w:val="180"/>
        </w:trPr>
        <w:tc>
          <w:tcPr>
            <w:tcW w:w="749" w:type="pct"/>
            <w:shd w:val="clear" w:color="auto" w:fill="F2F2F2" w:themeFill="background1" w:themeFillShade="F2"/>
          </w:tcPr>
          <w:p w14:paraId="6A04B18C" w14:textId="77777777" w:rsidR="00832156" w:rsidRPr="00001CFA" w:rsidRDefault="00832156" w:rsidP="00D02ABB">
            <w:pPr>
              <w:pStyle w:val="TableBodyCopyCADTH"/>
              <w:spacing w:line="276" w:lineRule="auto"/>
              <w:ind w:left="142"/>
              <w:rPr>
                <w:rFonts w:cs="Arial"/>
                <w:b/>
                <w:bCs/>
                <w:sz w:val="20"/>
                <w:szCs w:val="22"/>
              </w:rPr>
            </w:pPr>
            <w:r w:rsidRPr="00001CFA">
              <w:rPr>
                <w:rFonts w:cs="Arial"/>
                <w:b/>
                <w:bCs/>
                <w:sz w:val="20"/>
                <w:szCs w:val="22"/>
              </w:rPr>
              <w:t>RES</w:t>
            </w:r>
          </w:p>
        </w:tc>
        <w:tc>
          <w:tcPr>
            <w:tcW w:w="4251" w:type="pct"/>
            <w:shd w:val="clear" w:color="auto" w:fill="FFFFFF" w:themeFill="background1"/>
          </w:tcPr>
          <w:p w14:paraId="511C4224" w14:textId="77777777" w:rsidR="00832156" w:rsidRPr="00D02ABB" w:rsidRDefault="00832156" w:rsidP="00D02ABB">
            <w:pPr>
              <w:pStyle w:val="TableBodyCopyCADTH"/>
              <w:spacing w:line="276" w:lineRule="auto"/>
              <w:rPr>
                <w:rFonts w:cs="Arial"/>
                <w:sz w:val="20"/>
                <w:szCs w:val="22"/>
              </w:rPr>
            </w:pPr>
            <w:r w:rsidRPr="00D02ABB">
              <w:rPr>
                <w:rFonts w:cs="Arial"/>
                <w:sz w:val="20"/>
                <w:szCs w:val="22"/>
              </w:rPr>
              <w:t>Restricted benefit with specified criteria (e.g., special authorization, exception drug status, limited use benefit)</w:t>
            </w:r>
          </w:p>
        </w:tc>
      </w:tr>
      <w:tr w:rsidR="00C048B6" w:rsidRPr="00D02ABB" w14:paraId="4D8924C2" w14:textId="77777777" w:rsidTr="00001CFA">
        <w:trPr>
          <w:trHeight w:val="64"/>
        </w:trPr>
        <w:tc>
          <w:tcPr>
            <w:tcW w:w="749" w:type="pct"/>
            <w:shd w:val="clear" w:color="auto" w:fill="F2F2F2" w:themeFill="background1" w:themeFillShade="F2"/>
          </w:tcPr>
          <w:p w14:paraId="44621A14" w14:textId="77777777" w:rsidR="00C048B6" w:rsidRPr="00001CFA" w:rsidRDefault="00C048B6" w:rsidP="00D02ABB">
            <w:pPr>
              <w:pStyle w:val="TableBodyCopyCADTH"/>
              <w:spacing w:line="276" w:lineRule="auto"/>
              <w:ind w:left="142"/>
              <w:rPr>
                <w:rFonts w:cs="Arial"/>
                <w:b/>
                <w:bCs/>
                <w:sz w:val="20"/>
                <w:szCs w:val="22"/>
              </w:rPr>
            </w:pPr>
            <w:r w:rsidRPr="00001CFA">
              <w:rPr>
                <w:rFonts w:cs="Arial"/>
                <w:b/>
                <w:bCs/>
                <w:sz w:val="20"/>
                <w:szCs w:val="22"/>
              </w:rPr>
              <w:t>‒</w:t>
            </w:r>
          </w:p>
        </w:tc>
        <w:tc>
          <w:tcPr>
            <w:tcW w:w="4251" w:type="pct"/>
            <w:shd w:val="clear" w:color="auto" w:fill="FFFFFF" w:themeFill="background1"/>
          </w:tcPr>
          <w:p w14:paraId="028F4650" w14:textId="77777777" w:rsidR="00C048B6" w:rsidRPr="00D02ABB" w:rsidRDefault="00C048B6" w:rsidP="00D02ABB">
            <w:pPr>
              <w:pStyle w:val="TableBodyCopyCADTH"/>
              <w:spacing w:line="276" w:lineRule="auto"/>
              <w:rPr>
                <w:rFonts w:cs="Arial"/>
                <w:sz w:val="20"/>
                <w:szCs w:val="22"/>
              </w:rPr>
            </w:pPr>
            <w:r w:rsidRPr="00D02ABB">
              <w:rPr>
                <w:rFonts w:cs="Arial"/>
                <w:sz w:val="20"/>
                <w:szCs w:val="22"/>
              </w:rPr>
              <w:t>Information not available</w:t>
            </w:r>
          </w:p>
        </w:tc>
      </w:tr>
    </w:tbl>
    <w:p w14:paraId="22C85814" w14:textId="77777777" w:rsidR="00D02ABB" w:rsidRDefault="00D02ABB" w:rsidP="00D02ABB">
      <w:pPr>
        <w:spacing w:beforeLines="50" w:before="120" w:after="0"/>
        <w:rPr>
          <w:rFonts w:ascii="Arial" w:hAnsi="Arial" w:cs="Arial"/>
        </w:rPr>
      </w:pPr>
    </w:p>
    <w:p w14:paraId="2153FB13" w14:textId="39198321" w:rsidR="00C048B6" w:rsidRPr="00D02ABB" w:rsidRDefault="00C048B6" w:rsidP="00D02ABB">
      <w:pPr>
        <w:spacing w:beforeLines="50" w:before="120" w:after="0"/>
        <w:rPr>
          <w:rFonts w:ascii="Arial" w:hAnsi="Arial" w:cs="Arial"/>
          <w:b/>
        </w:rPr>
      </w:pPr>
      <w:r w:rsidRPr="00D02ABB">
        <w:rPr>
          <w:rFonts w:ascii="Arial" w:hAnsi="Arial" w:cs="Arial"/>
        </w:rPr>
        <w:t xml:space="preserve">Complete the </w:t>
      </w:r>
      <w:r w:rsidR="00D02ABB">
        <w:rPr>
          <w:rFonts w:ascii="Arial" w:hAnsi="Arial" w:cs="Arial"/>
        </w:rPr>
        <w:t>r</w:t>
      </w:r>
      <w:r w:rsidRPr="00D02ABB">
        <w:rPr>
          <w:rFonts w:ascii="Arial" w:hAnsi="Arial" w:cs="Arial"/>
        </w:rPr>
        <w:t xml:space="preserve">eimbursement </w:t>
      </w:r>
      <w:r w:rsidR="00D02ABB">
        <w:rPr>
          <w:rFonts w:ascii="Arial" w:hAnsi="Arial" w:cs="Arial"/>
        </w:rPr>
        <w:t>c</w:t>
      </w:r>
      <w:r w:rsidRPr="00D02ABB">
        <w:rPr>
          <w:rFonts w:ascii="Arial" w:hAnsi="Arial" w:cs="Arial"/>
        </w:rPr>
        <w:t>riteria tables as follows:</w:t>
      </w:r>
    </w:p>
    <w:p w14:paraId="2DD3D528" w14:textId="4B605AEB" w:rsidR="00C048B6" w:rsidRPr="00D02ABB" w:rsidRDefault="00C048B6" w:rsidP="00D02ABB">
      <w:pPr>
        <w:pStyle w:val="ListParagraph"/>
        <w:numPr>
          <w:ilvl w:val="1"/>
          <w:numId w:val="27"/>
        </w:numPr>
        <w:spacing w:after="0"/>
        <w:ind w:left="426"/>
        <w:contextualSpacing w:val="0"/>
        <w:rPr>
          <w:rFonts w:ascii="Arial" w:hAnsi="Arial" w:cs="Arial"/>
        </w:rPr>
      </w:pPr>
      <w:r w:rsidRPr="00D02ABB">
        <w:rPr>
          <w:rFonts w:ascii="Arial" w:hAnsi="Arial" w:cs="Arial"/>
        </w:rPr>
        <w:t xml:space="preserve">For all restricted benefit entries (RES), please complete a separate </w:t>
      </w:r>
      <w:r w:rsidR="00D02ABB">
        <w:rPr>
          <w:rFonts w:ascii="Arial" w:hAnsi="Arial" w:cs="Arial"/>
        </w:rPr>
        <w:t>r</w:t>
      </w:r>
      <w:r w:rsidRPr="00D02ABB">
        <w:rPr>
          <w:rFonts w:ascii="Arial" w:hAnsi="Arial" w:cs="Arial"/>
        </w:rPr>
        <w:t xml:space="preserve">eimbursement </w:t>
      </w:r>
      <w:r w:rsidR="00D02ABB">
        <w:rPr>
          <w:rFonts w:ascii="Arial" w:hAnsi="Arial" w:cs="Arial"/>
        </w:rPr>
        <w:t>c</w:t>
      </w:r>
      <w:r w:rsidRPr="00D02ABB">
        <w:rPr>
          <w:rFonts w:ascii="Arial" w:hAnsi="Arial" w:cs="Arial"/>
        </w:rPr>
        <w:t xml:space="preserve">riteria </w:t>
      </w:r>
      <w:r w:rsidR="00D02ABB">
        <w:rPr>
          <w:rFonts w:ascii="Arial" w:hAnsi="Arial" w:cs="Arial"/>
        </w:rPr>
        <w:t xml:space="preserve">table </w:t>
      </w:r>
      <w:r w:rsidRPr="00D02ABB">
        <w:rPr>
          <w:rFonts w:ascii="Arial" w:hAnsi="Arial" w:cs="Arial"/>
        </w:rPr>
        <w:t>for each comparator.</w:t>
      </w:r>
    </w:p>
    <w:p w14:paraId="32A51D6C" w14:textId="77777777" w:rsidR="00C048B6" w:rsidRPr="00D02ABB" w:rsidRDefault="00C048B6" w:rsidP="00D02ABB">
      <w:pPr>
        <w:pStyle w:val="ListParagraph"/>
        <w:numPr>
          <w:ilvl w:val="1"/>
          <w:numId w:val="27"/>
        </w:numPr>
        <w:spacing w:after="0"/>
        <w:ind w:left="426"/>
        <w:contextualSpacing w:val="0"/>
        <w:rPr>
          <w:rFonts w:ascii="Arial" w:hAnsi="Arial" w:cs="Arial"/>
        </w:rPr>
      </w:pPr>
      <w:r w:rsidRPr="00D02ABB">
        <w:rPr>
          <w:rFonts w:ascii="Arial" w:hAnsi="Arial" w:cs="Arial"/>
        </w:rPr>
        <w:t xml:space="preserve">For each entry, state the criteria used by each drug program. </w:t>
      </w:r>
    </w:p>
    <w:p w14:paraId="0366936D" w14:textId="77777777" w:rsidR="00C048B6" w:rsidRPr="00D02ABB" w:rsidRDefault="00C048B6" w:rsidP="00D02ABB">
      <w:pPr>
        <w:pStyle w:val="ListParagraph"/>
        <w:numPr>
          <w:ilvl w:val="1"/>
          <w:numId w:val="27"/>
        </w:numPr>
        <w:spacing w:after="120"/>
        <w:ind w:left="425" w:hanging="357"/>
        <w:contextualSpacing w:val="0"/>
        <w:rPr>
          <w:rFonts w:ascii="Arial" w:hAnsi="Arial" w:cs="Arial"/>
        </w:rPr>
      </w:pPr>
      <w:r w:rsidRPr="00D02ABB">
        <w:rPr>
          <w:rFonts w:ascii="Arial" w:hAnsi="Arial" w:cs="Arial"/>
        </w:rPr>
        <w:t>Use a separate table for each indication and add or delete rows, as necessary.</w:t>
      </w:r>
    </w:p>
    <w:p w14:paraId="0E5391A0" w14:textId="2734F721" w:rsidR="00C048B6" w:rsidRPr="00D02ABB" w:rsidRDefault="00C048B6" w:rsidP="00D02ABB">
      <w:pPr>
        <w:spacing w:beforeLines="20" w:before="48" w:after="120"/>
        <w:rPr>
          <w:rFonts w:ascii="Arial" w:hAnsi="Arial" w:cs="Arial"/>
          <w:szCs w:val="18"/>
        </w:rPr>
      </w:pPr>
      <w:r w:rsidRPr="00D02ABB">
        <w:rPr>
          <w:rFonts w:ascii="Arial" w:hAnsi="Arial" w:cs="Arial"/>
          <w:szCs w:val="18"/>
        </w:rPr>
        <w:t xml:space="preserve">When the template is complete, delete this cover page with the instructions (including the </w:t>
      </w:r>
      <w:r w:rsidR="00A91B22">
        <w:rPr>
          <w:rFonts w:ascii="Arial" w:hAnsi="Arial" w:cs="Arial"/>
          <w:szCs w:val="18"/>
        </w:rPr>
        <w:t>CDA-AMC</w:t>
      </w:r>
      <w:r w:rsidRPr="00D02ABB">
        <w:rPr>
          <w:rFonts w:ascii="Arial" w:hAnsi="Arial" w:cs="Arial"/>
          <w:szCs w:val="18"/>
        </w:rPr>
        <w:t xml:space="preserve"> document header) and the section of the template that is not applicable for the drug under review (i.e., section 1 or 2 as appropriate)</w:t>
      </w:r>
      <w:r w:rsidR="00D02ABB">
        <w:rPr>
          <w:rFonts w:ascii="Arial" w:hAnsi="Arial" w:cs="Arial"/>
          <w:szCs w:val="18"/>
        </w:rPr>
        <w:t xml:space="preserve">. </w:t>
      </w:r>
      <w:r w:rsidRPr="00D02ABB">
        <w:rPr>
          <w:rFonts w:ascii="Arial" w:hAnsi="Arial" w:cs="Arial"/>
          <w:szCs w:val="18"/>
        </w:rPr>
        <w:t>Please feel free to add company-specific elements such as a disclaimer, header, footer, etc. as required.</w:t>
      </w:r>
      <w:r w:rsidR="00D02ABB">
        <w:rPr>
          <w:rFonts w:ascii="Arial" w:hAnsi="Arial" w:cs="Arial"/>
          <w:szCs w:val="18"/>
        </w:rPr>
        <w:t xml:space="preserve"> </w:t>
      </w:r>
      <w:r w:rsidRPr="00D02ABB">
        <w:rPr>
          <w:rFonts w:ascii="Arial" w:hAnsi="Arial" w:cs="Arial"/>
          <w:szCs w:val="18"/>
        </w:rPr>
        <w:t>Save the completed template in PDF or Microsoft Word format</w:t>
      </w:r>
    </w:p>
    <w:p w14:paraId="6CF7DBB9" w14:textId="77516486" w:rsidR="0007234F" w:rsidRPr="0007234F" w:rsidRDefault="0007234F" w:rsidP="0007234F">
      <w:pPr>
        <w:spacing w:before="240" w:after="120"/>
        <w:ind w:right="157"/>
        <w:rPr>
          <w:rFonts w:ascii="Arial" w:eastAsiaTheme="minorEastAsia" w:hAnsi="Arial" w:cs="Arial"/>
          <w:color w:val="0067B9"/>
          <w:sz w:val="24"/>
          <w:szCs w:val="24"/>
        </w:rPr>
      </w:pPr>
      <w:bookmarkStart w:id="3" w:name="_Hlk26257779"/>
      <w:bookmarkStart w:id="4" w:name="_Hlk46735164"/>
      <w:r w:rsidRPr="0007234F">
        <w:rPr>
          <w:rFonts w:ascii="Arial" w:eastAsiaTheme="minorEastAsia" w:hAnsi="Arial" w:cs="Arial"/>
          <w:color w:val="0067B9"/>
          <w:sz w:val="24"/>
          <w:szCs w:val="24"/>
        </w:rPr>
        <w:t>Filing the Completed T</w:t>
      </w:r>
      <w:r w:rsidR="00BD0C05">
        <w:rPr>
          <w:rFonts w:ascii="Arial" w:eastAsiaTheme="minorEastAsia" w:hAnsi="Arial" w:cs="Arial"/>
          <w:color w:val="0067B9"/>
          <w:sz w:val="24"/>
          <w:szCs w:val="24"/>
        </w:rPr>
        <w:t>emplate</w:t>
      </w:r>
      <w:r w:rsidRPr="0007234F">
        <w:rPr>
          <w:rFonts w:ascii="Arial" w:eastAsiaTheme="minorEastAsia" w:hAnsi="Arial" w:cs="Arial"/>
          <w:color w:val="0067B9"/>
          <w:sz w:val="24"/>
          <w:szCs w:val="24"/>
        </w:rPr>
        <w:t>:</w:t>
      </w:r>
    </w:p>
    <w:p w14:paraId="3DAE2204" w14:textId="3F129792" w:rsidR="0007234F" w:rsidRPr="00675640" w:rsidRDefault="002B1488" w:rsidP="0007234F">
      <w:pPr>
        <w:spacing w:after="120"/>
        <w:rPr>
          <w:rFonts w:ascii="Arial" w:hAnsi="Arial" w:cs="Arial"/>
          <w:bCs/>
          <w:kern w:val="32"/>
        </w:rPr>
      </w:pPr>
      <w:r>
        <w:rPr>
          <w:rFonts w:ascii="Arial" w:hAnsi="Arial" w:cs="Arial"/>
          <w:bCs/>
          <w:kern w:val="32"/>
        </w:rPr>
        <w:t>Save</w:t>
      </w:r>
      <w:r w:rsidRPr="002B1488">
        <w:rPr>
          <w:rFonts w:ascii="Arial" w:hAnsi="Arial" w:cs="Arial"/>
          <w:bCs/>
          <w:kern w:val="32"/>
        </w:rPr>
        <w:t xml:space="preserve"> </w:t>
      </w:r>
      <w:r w:rsidRPr="00675640">
        <w:rPr>
          <w:rFonts w:ascii="Arial" w:hAnsi="Arial" w:cs="Arial"/>
          <w:bCs/>
          <w:kern w:val="32"/>
        </w:rPr>
        <w:t xml:space="preserve">the completed template </w:t>
      </w:r>
      <w:r>
        <w:rPr>
          <w:rFonts w:ascii="Arial" w:hAnsi="Arial" w:cs="Arial"/>
          <w:bCs/>
          <w:kern w:val="32"/>
        </w:rPr>
        <w:t>as a Microsoft Word document and i</w:t>
      </w:r>
      <w:r w:rsidR="0007234F" w:rsidRPr="00675640">
        <w:rPr>
          <w:rFonts w:ascii="Arial" w:hAnsi="Arial" w:cs="Arial"/>
          <w:bCs/>
          <w:kern w:val="32"/>
        </w:rPr>
        <w:t xml:space="preserve">ncorporate into the </w:t>
      </w:r>
      <w:r>
        <w:rPr>
          <w:rFonts w:ascii="Arial" w:hAnsi="Arial" w:cs="Arial"/>
          <w:bCs/>
          <w:kern w:val="32"/>
        </w:rPr>
        <w:t xml:space="preserve">application </w:t>
      </w:r>
      <w:r w:rsidR="0007234F" w:rsidRPr="00675640">
        <w:rPr>
          <w:rFonts w:ascii="Arial" w:hAnsi="Arial" w:cs="Arial"/>
          <w:bCs/>
          <w:kern w:val="32"/>
        </w:rPr>
        <w:t xml:space="preserve">package. Please consult the relevant procedural documentation for details on how to file the </w:t>
      </w:r>
      <w:r w:rsidR="004F52FB">
        <w:rPr>
          <w:rFonts w:ascii="Arial" w:hAnsi="Arial" w:cs="Arial"/>
          <w:bCs/>
          <w:kern w:val="32"/>
        </w:rPr>
        <w:t>applicat</w:t>
      </w:r>
      <w:r w:rsidR="0007234F" w:rsidRPr="00675640">
        <w:rPr>
          <w:rFonts w:ascii="Arial" w:hAnsi="Arial" w:cs="Arial"/>
          <w:bCs/>
          <w:kern w:val="32"/>
        </w:rPr>
        <w:t xml:space="preserve">ion with </w:t>
      </w:r>
      <w:r w:rsidR="00A91B22">
        <w:rPr>
          <w:rFonts w:ascii="Arial" w:hAnsi="Arial" w:cs="Arial"/>
          <w:bCs/>
          <w:kern w:val="32"/>
        </w:rPr>
        <w:t>CDA-AMC</w:t>
      </w:r>
      <w:r w:rsidR="0007234F" w:rsidRPr="00675640">
        <w:rPr>
          <w:rFonts w:ascii="Arial" w:hAnsi="Arial" w:cs="Arial"/>
          <w:bCs/>
          <w:kern w:val="32"/>
        </w:rPr>
        <w:t xml:space="preserve">. </w:t>
      </w:r>
      <w:bookmarkEnd w:id="3"/>
    </w:p>
    <w:bookmarkEnd w:id="4"/>
    <w:p w14:paraId="24082E95" w14:textId="0498C024" w:rsidR="00C048B6" w:rsidRPr="00D02ABB" w:rsidRDefault="00A91B22" w:rsidP="00D02ABB">
      <w:pPr>
        <w:spacing w:after="120"/>
        <w:rPr>
          <w:rFonts w:ascii="Arial" w:hAnsi="Arial" w:cs="Arial"/>
          <w:bCs/>
          <w:kern w:val="32"/>
        </w:rPr>
      </w:pPr>
      <w:r>
        <w:rPr>
          <w:rFonts w:ascii="Arial" w:hAnsi="Arial" w:cs="Arial"/>
        </w:rPr>
        <w:t>CDA-AMC</w:t>
      </w:r>
      <w:r w:rsidR="00C048B6" w:rsidRPr="00D02ABB">
        <w:rPr>
          <w:rFonts w:ascii="Arial" w:hAnsi="Arial" w:cs="Arial"/>
        </w:rPr>
        <w:t xml:space="preserve"> may update the information provided by the applicant with new information provided by the participating drug programs, as required.</w:t>
      </w:r>
    </w:p>
    <w:p w14:paraId="53E74DD4" w14:textId="77777777" w:rsidR="008F6CF6" w:rsidRDefault="008F6CF6" w:rsidP="008F6CF6">
      <w:pPr>
        <w:pStyle w:val="TableTitleCADTH"/>
        <w:rPr>
          <w:rFonts w:cs="Arial"/>
          <w:sz w:val="18"/>
          <w:szCs w:val="18"/>
        </w:rPr>
      </w:pPr>
    </w:p>
    <w:p w14:paraId="6BA19B39" w14:textId="77777777" w:rsidR="008F6CF6" w:rsidRDefault="008F6CF6" w:rsidP="008F6CF6">
      <w:pPr>
        <w:pStyle w:val="TableTitleCADTH"/>
        <w:rPr>
          <w:rFonts w:cs="Arial"/>
          <w:sz w:val="18"/>
          <w:szCs w:val="18"/>
        </w:rPr>
      </w:pPr>
    </w:p>
    <w:p w14:paraId="31CCD869" w14:textId="77777777" w:rsidR="008F6CF6" w:rsidRDefault="008F6CF6">
      <w:pPr>
        <w:spacing w:after="0" w:line="240" w:lineRule="auto"/>
        <w:rPr>
          <w:rFonts w:ascii="Arial" w:eastAsia="Times New Roman" w:hAnsi="Arial" w:cs="Arial"/>
          <w:b/>
          <w:color w:val="0366AF"/>
          <w:sz w:val="34"/>
          <w:szCs w:val="40"/>
        </w:rPr>
      </w:pPr>
      <w:r>
        <w:rPr>
          <w:rFonts w:ascii="Arial" w:eastAsia="Times New Roman" w:hAnsi="Arial" w:cs="Arial"/>
          <w:b/>
          <w:color w:val="0366AF"/>
          <w:sz w:val="34"/>
          <w:szCs w:val="40"/>
        </w:rPr>
        <w:br w:type="page"/>
      </w:r>
    </w:p>
    <w:p w14:paraId="36B9854B" w14:textId="77777777" w:rsidR="00C048B6" w:rsidRDefault="00C048B6" w:rsidP="008F6CF6">
      <w:pPr>
        <w:spacing w:after="0"/>
        <w:rPr>
          <w:rFonts w:ascii="Arial" w:eastAsia="Times New Roman" w:hAnsi="Arial" w:cs="Arial"/>
          <w:b/>
          <w:color w:val="0366AF"/>
          <w:sz w:val="34"/>
          <w:szCs w:val="40"/>
        </w:rPr>
        <w:sectPr w:rsidR="00C048B6" w:rsidSect="00F16857">
          <w:headerReference w:type="default" r:id="rId12"/>
          <w:footerReference w:type="default" r:id="rId13"/>
          <w:headerReference w:type="first" r:id="rId14"/>
          <w:footerReference w:type="first" r:id="rId15"/>
          <w:pgSz w:w="12240" w:h="15840"/>
          <w:pgMar w:top="1440" w:right="1041" w:bottom="1440" w:left="1440" w:header="708" w:footer="708" w:gutter="0"/>
          <w:cols w:space="708"/>
          <w:titlePg/>
          <w:docGrid w:linePitch="360"/>
        </w:sectPr>
      </w:pPr>
    </w:p>
    <w:p w14:paraId="1A9713FB" w14:textId="0DAD830A" w:rsidR="008F6CF6" w:rsidRDefault="006A1401" w:rsidP="008F6CF6">
      <w:pPr>
        <w:spacing w:after="0"/>
        <w:rPr>
          <w:rFonts w:ascii="Arial" w:eastAsia="Times New Roman" w:hAnsi="Arial" w:cs="Arial"/>
          <w:b/>
          <w:color w:val="0366AF"/>
          <w:sz w:val="34"/>
          <w:szCs w:val="40"/>
        </w:rPr>
      </w:pPr>
      <w:r>
        <w:rPr>
          <w:rFonts w:ascii="Arial" w:eastAsia="Times New Roman" w:hAnsi="Arial" w:cs="Arial"/>
          <w:b/>
          <w:color w:val="0366AF"/>
          <w:sz w:val="34"/>
          <w:szCs w:val="40"/>
        </w:rPr>
        <w:lastRenderedPageBreak/>
        <w:t xml:space="preserve">Reimbursement </w:t>
      </w:r>
      <w:r w:rsidR="008F6CF6" w:rsidRPr="009F509B">
        <w:rPr>
          <w:rFonts w:ascii="Arial" w:eastAsia="Times New Roman" w:hAnsi="Arial" w:cs="Arial"/>
          <w:b/>
          <w:color w:val="0366AF"/>
          <w:sz w:val="34"/>
          <w:szCs w:val="40"/>
        </w:rPr>
        <w:t xml:space="preserve">Review </w:t>
      </w:r>
    </w:p>
    <w:p w14:paraId="30E643E0" w14:textId="77777777" w:rsidR="008F6CF6" w:rsidRDefault="008F6CF6" w:rsidP="008F6CF6">
      <w:pPr>
        <w:spacing w:after="0"/>
        <w:rPr>
          <w:rFonts w:ascii="Arial" w:eastAsia="Times New Roman" w:hAnsi="Arial" w:cs="Arial"/>
          <w:b/>
          <w:color w:val="0366AF"/>
          <w:sz w:val="34"/>
          <w:szCs w:val="40"/>
        </w:rPr>
      </w:pPr>
      <w:r w:rsidRPr="008F6CF6">
        <w:rPr>
          <w:rFonts w:ascii="Arial" w:eastAsia="Times New Roman" w:hAnsi="Arial" w:cs="Arial"/>
          <w:b/>
          <w:color w:val="0366AF"/>
          <w:sz w:val="34"/>
          <w:szCs w:val="40"/>
        </w:rPr>
        <w:t>Reimbursement Status for Comparators</w:t>
      </w:r>
    </w:p>
    <w:p w14:paraId="0CC6AAFD" w14:textId="77777777" w:rsidR="008F6CF6" w:rsidRDefault="008F6CF6" w:rsidP="008F6CF6">
      <w:pPr>
        <w:pStyle w:val="TableTitleCADTH"/>
        <w:rPr>
          <w:rFonts w:cs="Arial"/>
          <w:sz w:val="18"/>
          <w:szCs w:val="18"/>
        </w:rPr>
      </w:pPr>
    </w:p>
    <w:p w14:paraId="3C9A71BE" w14:textId="77777777" w:rsidR="008F6CF6" w:rsidRDefault="008F6CF6" w:rsidP="008F6CF6">
      <w:pPr>
        <w:pStyle w:val="TableTitleCADTH"/>
        <w:rPr>
          <w:rFonts w:cs="Arial"/>
          <w:sz w:val="18"/>
          <w:szCs w:val="18"/>
        </w:rPr>
      </w:pPr>
    </w:p>
    <w:p w14:paraId="647E3221" w14:textId="1980B6BA" w:rsidR="00231ECD" w:rsidRPr="006A1401" w:rsidRDefault="006A1401" w:rsidP="00473A8D">
      <w:pPr>
        <w:pStyle w:val="TableTitleCADTH"/>
        <w:tabs>
          <w:tab w:val="left" w:pos="9017"/>
        </w:tabs>
        <w:rPr>
          <w:rFonts w:cs="Arial"/>
          <w:color w:val="0366AF" w:themeColor="background2"/>
          <w:sz w:val="22"/>
          <w:szCs w:val="22"/>
        </w:rPr>
      </w:pPr>
      <w:r w:rsidRPr="006A1401">
        <w:rPr>
          <w:rFonts w:cs="Arial"/>
          <w:color w:val="0366AF" w:themeColor="background2"/>
          <w:sz w:val="22"/>
          <w:szCs w:val="22"/>
        </w:rPr>
        <w:t>1. Submissions</w:t>
      </w:r>
      <w:r w:rsidR="00231ECD">
        <w:rPr>
          <w:rFonts w:cs="Arial"/>
          <w:color w:val="0366AF" w:themeColor="background2"/>
          <w:sz w:val="22"/>
          <w:szCs w:val="22"/>
        </w:rPr>
        <w:t xml:space="preserve"> for Non-Oncology Drugs</w:t>
      </w:r>
      <w:r w:rsidR="008D0BE3">
        <w:rPr>
          <w:rFonts w:cs="Arial"/>
          <w:color w:val="0366AF" w:themeColor="background2"/>
          <w:sz w:val="22"/>
          <w:szCs w:val="22"/>
        </w:rPr>
        <w:t xml:space="preserve"> (including plasma protein products)</w:t>
      </w:r>
      <w:r w:rsidR="00473A8D">
        <w:rPr>
          <w:rFonts w:cs="Arial"/>
          <w:color w:val="0366AF" w:themeColor="background2"/>
          <w:sz w:val="22"/>
          <w:szCs w:val="22"/>
        </w:rPr>
        <w:tab/>
      </w:r>
    </w:p>
    <w:p w14:paraId="537881C2" w14:textId="58560436" w:rsidR="006A1401" w:rsidRPr="00CA27D4" w:rsidRDefault="006A1401" w:rsidP="006A1401">
      <w:pPr>
        <w:pStyle w:val="TableTitleCADTH"/>
        <w:rPr>
          <w:rFonts w:cs="Arial"/>
          <w:color w:val="000000" w:themeColor="text1"/>
          <w:sz w:val="10"/>
          <w:szCs w:val="10"/>
        </w:rPr>
      </w:pPr>
    </w:p>
    <w:p w14:paraId="5116CF3C" w14:textId="77777777" w:rsidR="006A1401" w:rsidRPr="00DB7B03" w:rsidRDefault="006A1401" w:rsidP="006A1401">
      <w:pPr>
        <w:pStyle w:val="TableTitleCADTH"/>
        <w:rPr>
          <w:rFonts w:cs="Arial"/>
          <w:color w:val="000000" w:themeColor="text1"/>
          <w:sz w:val="22"/>
          <w:szCs w:val="22"/>
        </w:rPr>
      </w:pPr>
      <w:r w:rsidRPr="00DB7B03">
        <w:rPr>
          <w:rFonts w:cs="Arial"/>
          <w:color w:val="000000" w:themeColor="text1"/>
          <w:sz w:val="22"/>
          <w:szCs w:val="22"/>
        </w:rPr>
        <w:t xml:space="preserve">Reimbursement Status for Comparators for the Treatment of </w:t>
      </w:r>
      <w:r>
        <w:rPr>
          <w:rFonts w:cs="Arial"/>
          <w:color w:val="000000" w:themeColor="text1"/>
          <w:sz w:val="22"/>
          <w:szCs w:val="22"/>
        </w:rPr>
        <w:t>[</w:t>
      </w:r>
      <w:r w:rsidRPr="00DB7B03">
        <w:rPr>
          <w:rFonts w:cs="Arial"/>
          <w:color w:val="000000" w:themeColor="text1"/>
          <w:sz w:val="22"/>
          <w:szCs w:val="22"/>
        </w:rPr>
        <w:t>State the Indication</w:t>
      </w:r>
      <w:r>
        <w:rPr>
          <w:rFonts w:cs="Arial"/>
          <w:color w:val="000000" w:themeColor="text1"/>
          <w:sz w:val="22"/>
          <w:szCs w:val="22"/>
        </w:rPr>
        <w:t>]</w:t>
      </w:r>
      <w:r w:rsidRPr="00DB7B03">
        <w:rPr>
          <w:rFonts w:cs="Arial"/>
          <w:color w:val="000000" w:themeColor="text1"/>
          <w:sz w:val="22"/>
          <w:szCs w:val="22"/>
        </w:rPr>
        <w:t xml:space="preserve"> </w:t>
      </w:r>
    </w:p>
    <w:tbl>
      <w:tblPr>
        <w:tblW w:w="5193" w:type="pct"/>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2242"/>
        <w:gridCol w:w="726"/>
        <w:gridCol w:w="678"/>
        <w:gridCol w:w="662"/>
        <w:gridCol w:w="713"/>
        <w:gridCol w:w="694"/>
        <w:gridCol w:w="678"/>
        <w:gridCol w:w="662"/>
        <w:gridCol w:w="648"/>
        <w:gridCol w:w="648"/>
        <w:gridCol w:w="654"/>
        <w:gridCol w:w="675"/>
        <w:gridCol w:w="772"/>
        <w:gridCol w:w="716"/>
        <w:gridCol w:w="716"/>
        <w:gridCol w:w="705"/>
        <w:gridCol w:w="861"/>
      </w:tblGrid>
      <w:tr w:rsidR="008D0BE3" w:rsidRPr="00BC70A8" w14:paraId="77363233" w14:textId="03C91284" w:rsidTr="008D0BE3">
        <w:trPr>
          <w:trHeight w:val="20"/>
        </w:trPr>
        <w:tc>
          <w:tcPr>
            <w:tcW w:w="83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73190FE1" w14:textId="77777777" w:rsidR="008D0BE3" w:rsidRPr="00DB7B03" w:rsidRDefault="008D0BE3" w:rsidP="00281285">
            <w:pPr>
              <w:pStyle w:val="TableHeadingCenteredCADTH"/>
              <w:jc w:val="left"/>
              <w:rPr>
                <w:rFonts w:cs="Arial"/>
                <w:lang w:eastAsia="en-CA"/>
              </w:rPr>
            </w:pPr>
            <w:r w:rsidRPr="00DB7B03">
              <w:rPr>
                <w:rFonts w:cs="Arial"/>
              </w:rPr>
              <w:t>Comparator</w:t>
            </w:r>
            <w:r w:rsidRPr="00DB7B03">
              <w:rPr>
                <w:rFonts w:cs="Arial"/>
                <w:lang w:eastAsia="en-CA"/>
              </w:rPr>
              <w:t>s</w:t>
            </w:r>
          </w:p>
        </w:tc>
        <w:tc>
          <w:tcPr>
            <w:tcW w:w="3846" w:type="pct"/>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238317D6" w14:textId="73946A3C" w:rsidR="008D0BE3" w:rsidRPr="00DB7B03" w:rsidRDefault="008D0BE3" w:rsidP="00281285">
            <w:pPr>
              <w:pStyle w:val="TableHeadingCenteredCADTH"/>
              <w:rPr>
                <w:rFonts w:cs="Arial"/>
                <w:lang w:eastAsia="en-CA"/>
              </w:rPr>
            </w:pPr>
            <w:r>
              <w:rPr>
                <w:rFonts w:cs="Arial"/>
                <w:lang w:eastAsia="en-CA"/>
              </w:rPr>
              <w:t xml:space="preserve">FPT </w:t>
            </w:r>
            <w:r w:rsidRPr="00DB7B03">
              <w:rPr>
                <w:rFonts w:cs="Arial"/>
                <w:lang w:eastAsia="en-CA"/>
              </w:rPr>
              <w:t xml:space="preserve">Public </w:t>
            </w:r>
            <w:r>
              <w:rPr>
                <w:rFonts w:cs="Arial"/>
                <w:lang w:eastAsia="en-CA"/>
              </w:rPr>
              <w:t>d</w:t>
            </w:r>
            <w:r w:rsidRPr="00DB7B03">
              <w:rPr>
                <w:rFonts w:cs="Arial"/>
                <w:lang w:eastAsia="en-CA"/>
              </w:rPr>
              <w:t xml:space="preserve">rug </w:t>
            </w:r>
            <w:r>
              <w:rPr>
                <w:rFonts w:cs="Arial"/>
                <w:lang w:eastAsia="en-CA"/>
              </w:rPr>
              <w:t>p</w:t>
            </w:r>
            <w:r w:rsidRPr="00DB7B03">
              <w:rPr>
                <w:rFonts w:cs="Arial"/>
                <w:lang w:eastAsia="en-CA"/>
              </w:rPr>
              <w:t>rograms</w:t>
            </w:r>
          </w:p>
        </w:tc>
        <w:tc>
          <w:tcPr>
            <w:tcW w:w="32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0067B9"/>
            <w:vAlign w:val="center"/>
          </w:tcPr>
          <w:p w14:paraId="53D80A39" w14:textId="5B8AFE47" w:rsidR="008D0BE3" w:rsidRDefault="008D0BE3" w:rsidP="008D0BE3">
            <w:pPr>
              <w:pStyle w:val="TableHeadingCenteredCADTH"/>
              <w:rPr>
                <w:rFonts w:cs="Arial"/>
                <w:lang w:eastAsia="en-CA"/>
              </w:rPr>
            </w:pPr>
            <w:r>
              <w:rPr>
                <w:rFonts w:cs="Arial"/>
                <w:lang w:eastAsia="en-CA"/>
              </w:rPr>
              <w:t>CBS</w:t>
            </w:r>
          </w:p>
        </w:tc>
      </w:tr>
      <w:tr w:rsidR="008D0BE3" w:rsidRPr="00BC70A8" w14:paraId="1D38299B" w14:textId="220D165C" w:rsidTr="008D0BE3">
        <w:trPr>
          <w:trHeight w:val="20"/>
        </w:trPr>
        <w:tc>
          <w:tcPr>
            <w:tcW w:w="83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7530B6F9" w14:textId="77777777" w:rsidR="008D0BE3" w:rsidRPr="00DB7B03" w:rsidRDefault="008D0BE3" w:rsidP="00281285">
            <w:pPr>
              <w:pStyle w:val="TableHeadingCenteredCADTH"/>
              <w:rPr>
                <w:rFonts w:cs="Arial"/>
                <w:lang w:eastAsia="en-CA"/>
              </w:rPr>
            </w:pPr>
          </w:p>
        </w:tc>
        <w:tc>
          <w:tcPr>
            <w:tcW w:w="2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68E876C0" w14:textId="77777777" w:rsidR="008D0BE3" w:rsidRPr="00DB7B03" w:rsidRDefault="008D0BE3" w:rsidP="00281285">
            <w:pPr>
              <w:pStyle w:val="TableHeadingCenteredCADTH"/>
              <w:rPr>
                <w:rFonts w:cs="Arial"/>
                <w:lang w:eastAsia="en-CA"/>
              </w:rPr>
            </w:pPr>
            <w:r w:rsidRPr="00DB7B03">
              <w:rPr>
                <w:rFonts w:cs="Arial"/>
                <w:lang w:eastAsia="en-CA"/>
              </w:rPr>
              <w:t>BC</w:t>
            </w:r>
          </w:p>
        </w:tc>
        <w:tc>
          <w:tcPr>
            <w:tcW w:w="2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39208D2D" w14:textId="77777777" w:rsidR="008D0BE3" w:rsidRPr="00DB7B03" w:rsidRDefault="008D0BE3" w:rsidP="00281285">
            <w:pPr>
              <w:pStyle w:val="TableHeadingCenteredCADTH"/>
              <w:rPr>
                <w:rFonts w:cs="Arial"/>
                <w:lang w:eastAsia="en-CA"/>
              </w:rPr>
            </w:pPr>
            <w:r w:rsidRPr="00DB7B03">
              <w:rPr>
                <w:rFonts w:cs="Arial"/>
                <w:lang w:eastAsia="en-CA"/>
              </w:rPr>
              <w:t>AB</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30D4C0A1" w14:textId="77777777" w:rsidR="008D0BE3" w:rsidRPr="00DB7B03" w:rsidRDefault="008D0BE3" w:rsidP="00281285">
            <w:pPr>
              <w:pStyle w:val="TableHeadingCenteredCADTH"/>
              <w:rPr>
                <w:rFonts w:cs="Arial"/>
                <w:lang w:eastAsia="en-CA"/>
              </w:rPr>
            </w:pPr>
            <w:r w:rsidRPr="00DB7B03">
              <w:rPr>
                <w:rFonts w:cs="Arial"/>
                <w:lang w:eastAsia="en-CA"/>
              </w:rPr>
              <w:t>SK</w:t>
            </w:r>
          </w:p>
        </w:tc>
        <w:tc>
          <w:tcPr>
            <w:tcW w:w="2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6CEEACB0" w14:textId="34996D61" w:rsidR="008D0BE3" w:rsidRPr="00DB7B03" w:rsidRDefault="008D0BE3" w:rsidP="00281285">
            <w:pPr>
              <w:pStyle w:val="TableHeadingCenteredCADTH"/>
              <w:rPr>
                <w:rFonts w:cs="Arial"/>
                <w:lang w:eastAsia="en-CA"/>
              </w:rPr>
            </w:pPr>
            <w:r w:rsidRPr="00DB7B03">
              <w:rPr>
                <w:rFonts w:cs="Arial"/>
                <w:lang w:eastAsia="en-CA"/>
              </w:rPr>
              <w:t>M</w:t>
            </w:r>
            <w:r>
              <w:rPr>
                <w:rFonts w:cs="Arial"/>
                <w:lang w:eastAsia="en-CA"/>
              </w:rPr>
              <w:t>N</w:t>
            </w:r>
          </w:p>
        </w:tc>
        <w:tc>
          <w:tcPr>
            <w:tcW w:w="2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1B63D1BA" w14:textId="77777777" w:rsidR="008D0BE3" w:rsidRPr="00DB7B03" w:rsidRDefault="008D0BE3" w:rsidP="00281285">
            <w:pPr>
              <w:pStyle w:val="TableHeadingCenteredCADTH"/>
              <w:rPr>
                <w:rFonts w:cs="Arial"/>
                <w:lang w:eastAsia="en-CA"/>
              </w:rPr>
            </w:pPr>
            <w:r w:rsidRPr="00DB7B03">
              <w:rPr>
                <w:rFonts w:cs="Arial"/>
                <w:lang w:eastAsia="en-CA"/>
              </w:rPr>
              <w:t>ON</w:t>
            </w:r>
          </w:p>
        </w:tc>
        <w:tc>
          <w:tcPr>
            <w:tcW w:w="25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5F7194BA" w14:textId="77777777" w:rsidR="008D0BE3" w:rsidRPr="00DB7B03" w:rsidRDefault="008D0BE3" w:rsidP="00281285">
            <w:pPr>
              <w:pStyle w:val="TableHeadingCenteredCADTH"/>
              <w:rPr>
                <w:rFonts w:cs="Arial"/>
                <w:lang w:eastAsia="en-CA"/>
              </w:rPr>
            </w:pPr>
            <w:r w:rsidRPr="00DB7B03">
              <w:rPr>
                <w:rFonts w:cs="Arial"/>
                <w:lang w:eastAsia="en-CA"/>
              </w:rPr>
              <w:t>NB</w:t>
            </w:r>
          </w:p>
        </w:tc>
        <w:tc>
          <w:tcPr>
            <w:tcW w:w="2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23637A57" w14:textId="77777777" w:rsidR="008D0BE3" w:rsidRPr="00DB7B03" w:rsidRDefault="008D0BE3" w:rsidP="00281285">
            <w:pPr>
              <w:pStyle w:val="TableHeadingCenteredCADTH"/>
              <w:rPr>
                <w:rFonts w:cs="Arial"/>
                <w:lang w:eastAsia="en-CA"/>
              </w:rPr>
            </w:pPr>
            <w:r w:rsidRPr="00DB7B03">
              <w:rPr>
                <w:rFonts w:cs="Arial"/>
                <w:lang w:eastAsia="en-CA"/>
              </w:rPr>
              <w:t>NS</w:t>
            </w:r>
          </w:p>
        </w:tc>
        <w:tc>
          <w:tcPr>
            <w:tcW w:w="2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3A591C1F" w14:textId="77777777" w:rsidR="008D0BE3" w:rsidRPr="00DB7B03" w:rsidRDefault="008D0BE3" w:rsidP="00281285">
            <w:pPr>
              <w:pStyle w:val="TableHeadingCenteredCADTH"/>
              <w:rPr>
                <w:rFonts w:cs="Arial"/>
                <w:lang w:eastAsia="en-CA"/>
              </w:rPr>
            </w:pPr>
            <w:r w:rsidRPr="00DB7B03">
              <w:rPr>
                <w:rFonts w:cs="Arial"/>
                <w:lang w:eastAsia="en-CA"/>
              </w:rPr>
              <w:t>PE</w:t>
            </w:r>
          </w:p>
        </w:tc>
        <w:tc>
          <w:tcPr>
            <w:tcW w:w="2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079893CD" w14:textId="77777777" w:rsidR="008D0BE3" w:rsidRPr="00DB7B03" w:rsidRDefault="008D0BE3" w:rsidP="00281285">
            <w:pPr>
              <w:pStyle w:val="TableHeadingCenteredCADTH"/>
              <w:rPr>
                <w:rFonts w:cs="Arial"/>
                <w:lang w:eastAsia="en-CA"/>
              </w:rPr>
            </w:pPr>
            <w:r w:rsidRPr="00DB7B03">
              <w:rPr>
                <w:rFonts w:cs="Arial"/>
                <w:lang w:eastAsia="en-CA"/>
              </w:rPr>
              <w:t>NL</w:t>
            </w:r>
          </w:p>
        </w:tc>
        <w:tc>
          <w:tcPr>
            <w:tcW w:w="2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036ADE57" w14:textId="77777777" w:rsidR="008D0BE3" w:rsidRPr="00DB7B03" w:rsidRDefault="008D0BE3" w:rsidP="00281285">
            <w:pPr>
              <w:pStyle w:val="TableHeadingCenteredCADTH"/>
              <w:rPr>
                <w:rFonts w:cs="Arial"/>
                <w:lang w:eastAsia="en-CA"/>
              </w:rPr>
            </w:pPr>
            <w:r w:rsidRPr="00DB7B03">
              <w:rPr>
                <w:rFonts w:cs="Arial"/>
                <w:lang w:eastAsia="en-CA"/>
              </w:rPr>
              <w:t>YT</w:t>
            </w:r>
          </w:p>
        </w:tc>
        <w:tc>
          <w:tcPr>
            <w:tcW w:w="25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35E0724B" w14:textId="77777777" w:rsidR="008D0BE3" w:rsidRPr="00DB7B03" w:rsidRDefault="008D0BE3" w:rsidP="00281285">
            <w:pPr>
              <w:pStyle w:val="TableHeadingCenteredCADTH"/>
              <w:rPr>
                <w:rFonts w:cs="Arial"/>
                <w:lang w:eastAsia="en-CA"/>
              </w:rPr>
            </w:pPr>
            <w:r w:rsidRPr="00DB7B03">
              <w:rPr>
                <w:rFonts w:cs="Arial"/>
                <w:lang w:eastAsia="en-CA"/>
              </w:rPr>
              <w:t>NT</w:t>
            </w:r>
          </w:p>
        </w:tc>
        <w:tc>
          <w:tcPr>
            <w:tcW w:w="2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7E8D740B" w14:textId="77777777" w:rsidR="008D0BE3" w:rsidRPr="00DB7B03" w:rsidRDefault="008D0BE3" w:rsidP="00281285">
            <w:pPr>
              <w:pStyle w:val="TableHeadingCenteredCADTH"/>
              <w:rPr>
                <w:rFonts w:cs="Arial"/>
                <w:lang w:eastAsia="en-CA"/>
              </w:rPr>
            </w:pPr>
            <w:r w:rsidRPr="00DB7B03">
              <w:rPr>
                <w:rFonts w:cs="Arial"/>
                <w:lang w:eastAsia="en-CA"/>
              </w:rPr>
              <w:t>NIHB</w:t>
            </w:r>
          </w:p>
        </w:tc>
        <w:tc>
          <w:tcPr>
            <w:tcW w:w="2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13A9D12B" w14:textId="77777777" w:rsidR="008D0BE3" w:rsidRPr="00DB7B03" w:rsidRDefault="008D0BE3" w:rsidP="00281285">
            <w:pPr>
              <w:pStyle w:val="TableHeadingCenteredCADTH"/>
              <w:rPr>
                <w:rFonts w:cs="Arial"/>
                <w:lang w:eastAsia="en-CA"/>
              </w:rPr>
            </w:pPr>
            <w:r w:rsidRPr="00DB7B03">
              <w:rPr>
                <w:rFonts w:cs="Arial"/>
                <w:lang w:eastAsia="en-CA"/>
              </w:rPr>
              <w:t>CAF</w:t>
            </w:r>
          </w:p>
        </w:tc>
        <w:tc>
          <w:tcPr>
            <w:tcW w:w="2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74CA2C2B" w14:textId="77777777" w:rsidR="008D0BE3" w:rsidRPr="00DB7B03" w:rsidRDefault="008D0BE3" w:rsidP="00281285">
            <w:pPr>
              <w:pStyle w:val="TableHeadingCenteredCADTH"/>
              <w:rPr>
                <w:rFonts w:cs="Arial"/>
                <w:lang w:eastAsia="en-CA"/>
              </w:rPr>
            </w:pPr>
            <w:r w:rsidRPr="00DB7B03">
              <w:rPr>
                <w:rFonts w:cs="Arial"/>
                <w:lang w:eastAsia="en-CA"/>
              </w:rPr>
              <w:t>VAC</w:t>
            </w:r>
          </w:p>
        </w:tc>
        <w:tc>
          <w:tcPr>
            <w:tcW w:w="2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0B0D6DC1" w14:textId="77777777" w:rsidR="008D0BE3" w:rsidRPr="00DB7B03" w:rsidRDefault="008D0BE3" w:rsidP="00281285">
            <w:pPr>
              <w:pStyle w:val="TableHeadingCenteredCADTH"/>
              <w:rPr>
                <w:rFonts w:cs="Arial"/>
                <w:lang w:eastAsia="en-CA"/>
              </w:rPr>
            </w:pPr>
            <w:r w:rsidRPr="00DB7B03">
              <w:rPr>
                <w:rFonts w:cs="Arial"/>
                <w:lang w:eastAsia="en-CA"/>
              </w:rPr>
              <w:t>CSC</w:t>
            </w:r>
          </w:p>
        </w:tc>
        <w:tc>
          <w:tcPr>
            <w:tcW w:w="320" w:type="pct"/>
            <w:vMerge/>
            <w:tcBorders>
              <w:left w:val="single" w:sz="4" w:space="0" w:color="FFFFFF" w:themeColor="background1"/>
              <w:bottom w:val="single" w:sz="4" w:space="0" w:color="FFFFFF" w:themeColor="background1"/>
              <w:right w:val="single" w:sz="4" w:space="0" w:color="FFFFFF" w:themeColor="background1"/>
            </w:tcBorders>
            <w:shd w:val="clear" w:color="auto" w:fill="0067B9"/>
          </w:tcPr>
          <w:p w14:paraId="6B1F7F3E" w14:textId="77777777" w:rsidR="008D0BE3" w:rsidRPr="00DB7B03" w:rsidRDefault="008D0BE3" w:rsidP="00281285">
            <w:pPr>
              <w:pStyle w:val="TableHeadingCenteredCADTH"/>
              <w:rPr>
                <w:rFonts w:cs="Arial"/>
                <w:lang w:eastAsia="en-CA"/>
              </w:rPr>
            </w:pPr>
          </w:p>
        </w:tc>
      </w:tr>
      <w:tr w:rsidR="008D0BE3" w:rsidRPr="00BC70A8" w14:paraId="3DC4E31F" w14:textId="326153BA" w:rsidTr="008D0BE3">
        <w:trPr>
          <w:trHeight w:val="20"/>
        </w:trPr>
        <w:tc>
          <w:tcPr>
            <w:tcW w:w="833" w:type="pct"/>
            <w:tcBorders>
              <w:top w:val="single" w:sz="4" w:space="0" w:color="FFFFFF" w:themeColor="background1"/>
            </w:tcBorders>
            <w:shd w:val="clear" w:color="auto" w:fill="FFFFFF" w:themeFill="background1"/>
            <w:vAlign w:val="center"/>
          </w:tcPr>
          <w:p w14:paraId="0EA0E465" w14:textId="77777777" w:rsidR="008D0BE3" w:rsidRPr="00DB7B03" w:rsidRDefault="008D0BE3" w:rsidP="00281285">
            <w:pPr>
              <w:pStyle w:val="TableBodyCopyCADTH"/>
              <w:rPr>
                <w:rFonts w:cs="Arial"/>
                <w:b/>
                <w:sz w:val="20"/>
                <w:szCs w:val="20"/>
              </w:rPr>
            </w:pPr>
            <w:r w:rsidRPr="00DB7B03">
              <w:rPr>
                <w:rFonts w:cs="Arial"/>
                <w:b/>
                <w:sz w:val="20"/>
                <w:szCs w:val="20"/>
              </w:rPr>
              <w:t>Brand (</w:t>
            </w:r>
            <w:r>
              <w:rPr>
                <w:rFonts w:cs="Arial"/>
                <w:b/>
                <w:sz w:val="20"/>
                <w:szCs w:val="20"/>
              </w:rPr>
              <w:t>g</w:t>
            </w:r>
            <w:r w:rsidRPr="00DB7B03">
              <w:rPr>
                <w:rFonts w:cs="Arial"/>
                <w:b/>
                <w:sz w:val="20"/>
                <w:szCs w:val="20"/>
              </w:rPr>
              <w:t>eneric)</w:t>
            </w:r>
          </w:p>
        </w:tc>
        <w:tc>
          <w:tcPr>
            <w:tcW w:w="270" w:type="pct"/>
            <w:tcBorders>
              <w:top w:val="single" w:sz="4" w:space="0" w:color="FFFFFF" w:themeColor="background1"/>
            </w:tcBorders>
            <w:shd w:val="clear" w:color="auto" w:fill="auto"/>
            <w:vAlign w:val="center"/>
          </w:tcPr>
          <w:p w14:paraId="4D66BC4D" w14:textId="77777777" w:rsidR="008D0BE3" w:rsidRPr="00DB7B03" w:rsidRDefault="008D0BE3" w:rsidP="00281285">
            <w:pPr>
              <w:pStyle w:val="TableBodyCopyCADTH"/>
              <w:jc w:val="center"/>
              <w:rPr>
                <w:rFonts w:cs="Arial"/>
                <w:sz w:val="20"/>
                <w:szCs w:val="20"/>
              </w:rPr>
            </w:pPr>
          </w:p>
        </w:tc>
        <w:tc>
          <w:tcPr>
            <w:tcW w:w="252" w:type="pct"/>
            <w:tcBorders>
              <w:top w:val="single" w:sz="4" w:space="0" w:color="FFFFFF" w:themeColor="background1"/>
            </w:tcBorders>
            <w:shd w:val="clear" w:color="auto" w:fill="auto"/>
            <w:vAlign w:val="center"/>
          </w:tcPr>
          <w:p w14:paraId="7952A5FE" w14:textId="77777777" w:rsidR="008D0BE3" w:rsidRPr="00DB7B03" w:rsidRDefault="008D0BE3" w:rsidP="00281285">
            <w:pPr>
              <w:pStyle w:val="TableBodyCopyCADTH"/>
              <w:jc w:val="center"/>
              <w:rPr>
                <w:rFonts w:cs="Arial"/>
                <w:sz w:val="20"/>
                <w:szCs w:val="20"/>
              </w:rPr>
            </w:pPr>
          </w:p>
        </w:tc>
        <w:tc>
          <w:tcPr>
            <w:tcW w:w="246" w:type="pct"/>
            <w:tcBorders>
              <w:top w:val="single" w:sz="4" w:space="0" w:color="FFFFFF" w:themeColor="background1"/>
            </w:tcBorders>
            <w:shd w:val="clear" w:color="auto" w:fill="auto"/>
            <w:vAlign w:val="center"/>
          </w:tcPr>
          <w:p w14:paraId="72B7012C" w14:textId="32D7B215" w:rsidR="008D0BE3" w:rsidRPr="00DB7B03" w:rsidRDefault="008D0BE3" w:rsidP="00281285">
            <w:pPr>
              <w:pStyle w:val="TableBodyCopyCADTH"/>
              <w:jc w:val="center"/>
              <w:rPr>
                <w:rFonts w:cs="Arial"/>
                <w:sz w:val="20"/>
                <w:szCs w:val="20"/>
              </w:rPr>
            </w:pPr>
          </w:p>
        </w:tc>
        <w:tc>
          <w:tcPr>
            <w:tcW w:w="265" w:type="pct"/>
            <w:tcBorders>
              <w:top w:val="single" w:sz="4" w:space="0" w:color="FFFFFF" w:themeColor="background1"/>
            </w:tcBorders>
            <w:shd w:val="clear" w:color="auto" w:fill="auto"/>
            <w:vAlign w:val="center"/>
          </w:tcPr>
          <w:p w14:paraId="71B4F795" w14:textId="77777777" w:rsidR="008D0BE3" w:rsidRPr="00DB7B03" w:rsidRDefault="008D0BE3" w:rsidP="00281285">
            <w:pPr>
              <w:pStyle w:val="TableBodyCopyCADTH"/>
              <w:jc w:val="center"/>
              <w:rPr>
                <w:rFonts w:cs="Arial"/>
                <w:sz w:val="20"/>
                <w:szCs w:val="20"/>
              </w:rPr>
            </w:pPr>
          </w:p>
        </w:tc>
        <w:tc>
          <w:tcPr>
            <w:tcW w:w="258" w:type="pct"/>
            <w:tcBorders>
              <w:top w:val="single" w:sz="4" w:space="0" w:color="FFFFFF" w:themeColor="background1"/>
            </w:tcBorders>
            <w:shd w:val="clear" w:color="auto" w:fill="auto"/>
            <w:vAlign w:val="center"/>
          </w:tcPr>
          <w:p w14:paraId="468B000C" w14:textId="77777777" w:rsidR="008D0BE3" w:rsidRPr="00DB7B03" w:rsidRDefault="008D0BE3" w:rsidP="00281285">
            <w:pPr>
              <w:pStyle w:val="TableBodyCopyCADTH"/>
              <w:jc w:val="center"/>
              <w:rPr>
                <w:rFonts w:cs="Arial"/>
                <w:sz w:val="20"/>
                <w:szCs w:val="20"/>
              </w:rPr>
            </w:pPr>
          </w:p>
        </w:tc>
        <w:tc>
          <w:tcPr>
            <w:tcW w:w="252" w:type="pct"/>
            <w:tcBorders>
              <w:top w:val="single" w:sz="4" w:space="0" w:color="FFFFFF" w:themeColor="background1"/>
            </w:tcBorders>
            <w:shd w:val="clear" w:color="auto" w:fill="auto"/>
            <w:vAlign w:val="center"/>
          </w:tcPr>
          <w:p w14:paraId="5D8D9C02" w14:textId="77777777" w:rsidR="008D0BE3" w:rsidRPr="00DB7B03" w:rsidRDefault="008D0BE3" w:rsidP="00281285">
            <w:pPr>
              <w:pStyle w:val="TableBodyCopyCADTH"/>
              <w:jc w:val="center"/>
              <w:rPr>
                <w:rFonts w:cs="Arial"/>
                <w:sz w:val="20"/>
                <w:szCs w:val="20"/>
              </w:rPr>
            </w:pPr>
          </w:p>
        </w:tc>
        <w:tc>
          <w:tcPr>
            <w:tcW w:w="246" w:type="pct"/>
            <w:tcBorders>
              <w:top w:val="single" w:sz="4" w:space="0" w:color="FFFFFF" w:themeColor="background1"/>
            </w:tcBorders>
            <w:shd w:val="clear" w:color="auto" w:fill="auto"/>
            <w:vAlign w:val="center"/>
          </w:tcPr>
          <w:p w14:paraId="1CA6D5CA" w14:textId="77777777" w:rsidR="008D0BE3" w:rsidRPr="00DB7B03" w:rsidRDefault="008D0BE3" w:rsidP="00281285">
            <w:pPr>
              <w:pStyle w:val="TableBodyCopyCADTH"/>
              <w:jc w:val="center"/>
              <w:rPr>
                <w:rFonts w:cs="Arial"/>
                <w:sz w:val="20"/>
                <w:szCs w:val="20"/>
              </w:rPr>
            </w:pPr>
          </w:p>
        </w:tc>
        <w:tc>
          <w:tcPr>
            <w:tcW w:w="241" w:type="pct"/>
            <w:tcBorders>
              <w:top w:val="single" w:sz="4" w:space="0" w:color="FFFFFF" w:themeColor="background1"/>
            </w:tcBorders>
            <w:shd w:val="clear" w:color="auto" w:fill="auto"/>
            <w:vAlign w:val="center"/>
          </w:tcPr>
          <w:p w14:paraId="476470C9" w14:textId="77777777" w:rsidR="008D0BE3" w:rsidRPr="00DB7B03" w:rsidRDefault="008D0BE3" w:rsidP="00281285">
            <w:pPr>
              <w:pStyle w:val="TableBodyCopyCADTH"/>
              <w:jc w:val="center"/>
              <w:rPr>
                <w:rFonts w:cs="Arial"/>
                <w:sz w:val="20"/>
                <w:szCs w:val="20"/>
              </w:rPr>
            </w:pPr>
          </w:p>
        </w:tc>
        <w:tc>
          <w:tcPr>
            <w:tcW w:w="241" w:type="pct"/>
            <w:tcBorders>
              <w:top w:val="single" w:sz="4" w:space="0" w:color="FFFFFF" w:themeColor="background1"/>
            </w:tcBorders>
            <w:shd w:val="clear" w:color="auto" w:fill="auto"/>
            <w:vAlign w:val="center"/>
          </w:tcPr>
          <w:p w14:paraId="7347B704" w14:textId="77777777" w:rsidR="008D0BE3" w:rsidRPr="00DB7B03" w:rsidRDefault="008D0BE3" w:rsidP="00281285">
            <w:pPr>
              <w:pStyle w:val="TableBodyCopyCADTH"/>
              <w:jc w:val="center"/>
              <w:rPr>
                <w:rFonts w:cs="Arial"/>
                <w:sz w:val="20"/>
                <w:szCs w:val="20"/>
              </w:rPr>
            </w:pPr>
          </w:p>
        </w:tc>
        <w:tc>
          <w:tcPr>
            <w:tcW w:w="243" w:type="pct"/>
            <w:tcBorders>
              <w:top w:val="single" w:sz="4" w:space="0" w:color="FFFFFF" w:themeColor="background1"/>
            </w:tcBorders>
            <w:shd w:val="clear" w:color="auto" w:fill="auto"/>
            <w:vAlign w:val="center"/>
          </w:tcPr>
          <w:p w14:paraId="21451927" w14:textId="77777777" w:rsidR="008D0BE3" w:rsidRPr="00DB7B03" w:rsidRDefault="008D0BE3" w:rsidP="00281285">
            <w:pPr>
              <w:pStyle w:val="TableBodyCopyCADTH"/>
              <w:jc w:val="center"/>
              <w:rPr>
                <w:rFonts w:cs="Arial"/>
                <w:sz w:val="20"/>
                <w:szCs w:val="20"/>
              </w:rPr>
            </w:pPr>
          </w:p>
        </w:tc>
        <w:tc>
          <w:tcPr>
            <w:tcW w:w="251" w:type="pct"/>
            <w:tcBorders>
              <w:top w:val="single" w:sz="4" w:space="0" w:color="FFFFFF" w:themeColor="background1"/>
            </w:tcBorders>
            <w:shd w:val="clear" w:color="auto" w:fill="auto"/>
            <w:vAlign w:val="center"/>
          </w:tcPr>
          <w:p w14:paraId="72E2BB04" w14:textId="77777777" w:rsidR="008D0BE3" w:rsidRPr="00DB7B03" w:rsidRDefault="008D0BE3" w:rsidP="00281285">
            <w:pPr>
              <w:pStyle w:val="TableBodyCopyCADTH"/>
              <w:jc w:val="center"/>
              <w:rPr>
                <w:rFonts w:cs="Arial"/>
                <w:sz w:val="20"/>
                <w:szCs w:val="20"/>
              </w:rPr>
            </w:pPr>
          </w:p>
        </w:tc>
        <w:tc>
          <w:tcPr>
            <w:tcW w:w="287" w:type="pct"/>
            <w:tcBorders>
              <w:top w:val="single" w:sz="4" w:space="0" w:color="FFFFFF" w:themeColor="background1"/>
            </w:tcBorders>
            <w:shd w:val="clear" w:color="auto" w:fill="auto"/>
            <w:vAlign w:val="center"/>
          </w:tcPr>
          <w:p w14:paraId="7F2D7E16" w14:textId="77777777" w:rsidR="008D0BE3" w:rsidRPr="00DB7B03" w:rsidRDefault="008D0BE3" w:rsidP="00281285">
            <w:pPr>
              <w:pStyle w:val="TableBodyCopyCADTH"/>
              <w:jc w:val="center"/>
              <w:rPr>
                <w:rFonts w:cs="Arial"/>
                <w:sz w:val="20"/>
                <w:szCs w:val="20"/>
              </w:rPr>
            </w:pPr>
          </w:p>
        </w:tc>
        <w:tc>
          <w:tcPr>
            <w:tcW w:w="266" w:type="pct"/>
            <w:tcBorders>
              <w:top w:val="single" w:sz="4" w:space="0" w:color="FFFFFF" w:themeColor="background1"/>
            </w:tcBorders>
            <w:shd w:val="clear" w:color="auto" w:fill="auto"/>
            <w:vAlign w:val="center"/>
          </w:tcPr>
          <w:p w14:paraId="0F4B1917" w14:textId="77777777" w:rsidR="008D0BE3" w:rsidRPr="00DB7B03" w:rsidRDefault="008D0BE3" w:rsidP="00281285">
            <w:pPr>
              <w:pStyle w:val="TableBodyCopyCADTH"/>
              <w:jc w:val="center"/>
              <w:rPr>
                <w:rFonts w:cs="Arial"/>
                <w:sz w:val="20"/>
                <w:szCs w:val="20"/>
              </w:rPr>
            </w:pPr>
          </w:p>
        </w:tc>
        <w:tc>
          <w:tcPr>
            <w:tcW w:w="266" w:type="pct"/>
            <w:tcBorders>
              <w:top w:val="single" w:sz="4" w:space="0" w:color="FFFFFF" w:themeColor="background1"/>
            </w:tcBorders>
            <w:shd w:val="clear" w:color="auto" w:fill="auto"/>
            <w:vAlign w:val="center"/>
          </w:tcPr>
          <w:p w14:paraId="4F0E4E03" w14:textId="77777777" w:rsidR="008D0BE3" w:rsidRPr="00DB7B03" w:rsidRDefault="008D0BE3" w:rsidP="00281285">
            <w:pPr>
              <w:pStyle w:val="TableBodyCopyCADTH"/>
              <w:jc w:val="center"/>
              <w:rPr>
                <w:rFonts w:cs="Arial"/>
                <w:sz w:val="20"/>
                <w:szCs w:val="20"/>
              </w:rPr>
            </w:pPr>
          </w:p>
        </w:tc>
        <w:tc>
          <w:tcPr>
            <w:tcW w:w="262" w:type="pct"/>
            <w:tcBorders>
              <w:top w:val="single" w:sz="4" w:space="0" w:color="FFFFFF" w:themeColor="background1"/>
            </w:tcBorders>
          </w:tcPr>
          <w:p w14:paraId="72D3ADF1" w14:textId="77777777" w:rsidR="008D0BE3" w:rsidRPr="00DB7B03" w:rsidRDefault="008D0BE3" w:rsidP="00281285">
            <w:pPr>
              <w:pStyle w:val="TableBodyCopyCADTH"/>
              <w:jc w:val="center"/>
              <w:rPr>
                <w:rFonts w:cs="Arial"/>
                <w:sz w:val="20"/>
                <w:szCs w:val="20"/>
              </w:rPr>
            </w:pPr>
          </w:p>
        </w:tc>
        <w:tc>
          <w:tcPr>
            <w:tcW w:w="320" w:type="pct"/>
            <w:tcBorders>
              <w:top w:val="single" w:sz="4" w:space="0" w:color="FFFFFF" w:themeColor="background1"/>
            </w:tcBorders>
          </w:tcPr>
          <w:p w14:paraId="5AD5D71E" w14:textId="77777777" w:rsidR="008D0BE3" w:rsidRPr="00DB7B03" w:rsidRDefault="008D0BE3" w:rsidP="00281285">
            <w:pPr>
              <w:pStyle w:val="TableBodyCopyCADTH"/>
              <w:jc w:val="center"/>
              <w:rPr>
                <w:rFonts w:cs="Arial"/>
                <w:sz w:val="20"/>
                <w:szCs w:val="20"/>
              </w:rPr>
            </w:pPr>
          </w:p>
        </w:tc>
      </w:tr>
      <w:tr w:rsidR="008D0BE3" w:rsidRPr="00BC70A8" w14:paraId="39640933" w14:textId="58AA7DDA" w:rsidTr="008D0BE3">
        <w:trPr>
          <w:trHeight w:val="20"/>
        </w:trPr>
        <w:tc>
          <w:tcPr>
            <w:tcW w:w="833" w:type="pct"/>
            <w:shd w:val="clear" w:color="auto" w:fill="F2F2F2" w:themeFill="background1" w:themeFillShade="F2"/>
            <w:vAlign w:val="center"/>
          </w:tcPr>
          <w:p w14:paraId="4549FDBE" w14:textId="77777777" w:rsidR="008D0BE3" w:rsidRPr="00DB7B03" w:rsidRDefault="008D0BE3" w:rsidP="00281285">
            <w:pPr>
              <w:pStyle w:val="TableBodyCopyCADTH"/>
              <w:rPr>
                <w:rFonts w:cs="Arial"/>
                <w:b/>
                <w:sz w:val="20"/>
                <w:szCs w:val="20"/>
              </w:rPr>
            </w:pPr>
            <w:r w:rsidRPr="00DB7B03">
              <w:rPr>
                <w:rFonts w:cs="Arial"/>
                <w:b/>
                <w:sz w:val="20"/>
                <w:szCs w:val="20"/>
              </w:rPr>
              <w:t>Brand (</w:t>
            </w:r>
            <w:r>
              <w:rPr>
                <w:rFonts w:cs="Arial"/>
                <w:b/>
                <w:sz w:val="20"/>
                <w:szCs w:val="20"/>
              </w:rPr>
              <w:t>g</w:t>
            </w:r>
            <w:r w:rsidRPr="00DB7B03">
              <w:rPr>
                <w:rFonts w:cs="Arial"/>
                <w:b/>
                <w:sz w:val="20"/>
                <w:szCs w:val="20"/>
              </w:rPr>
              <w:t>eneric)</w:t>
            </w:r>
          </w:p>
        </w:tc>
        <w:tc>
          <w:tcPr>
            <w:tcW w:w="270" w:type="pct"/>
            <w:shd w:val="clear" w:color="auto" w:fill="F2F2F2" w:themeFill="background1" w:themeFillShade="F2"/>
            <w:vAlign w:val="center"/>
          </w:tcPr>
          <w:p w14:paraId="429847ED" w14:textId="77777777" w:rsidR="008D0BE3" w:rsidRPr="00DB7B03" w:rsidRDefault="008D0BE3" w:rsidP="00281285">
            <w:pPr>
              <w:pStyle w:val="TableBodyCopyCADTH"/>
              <w:jc w:val="center"/>
              <w:rPr>
                <w:rFonts w:cs="Arial"/>
                <w:sz w:val="20"/>
                <w:szCs w:val="20"/>
              </w:rPr>
            </w:pPr>
          </w:p>
        </w:tc>
        <w:tc>
          <w:tcPr>
            <w:tcW w:w="252" w:type="pct"/>
            <w:shd w:val="clear" w:color="auto" w:fill="F2F2F2" w:themeFill="background1" w:themeFillShade="F2"/>
            <w:vAlign w:val="center"/>
          </w:tcPr>
          <w:p w14:paraId="670C2A22" w14:textId="77777777" w:rsidR="008D0BE3" w:rsidRPr="00DB7B03" w:rsidRDefault="008D0BE3" w:rsidP="00281285">
            <w:pPr>
              <w:pStyle w:val="TableBodyCopyCADTH"/>
              <w:jc w:val="center"/>
              <w:rPr>
                <w:rFonts w:cs="Arial"/>
                <w:sz w:val="20"/>
                <w:szCs w:val="20"/>
              </w:rPr>
            </w:pPr>
          </w:p>
        </w:tc>
        <w:tc>
          <w:tcPr>
            <w:tcW w:w="246" w:type="pct"/>
            <w:shd w:val="clear" w:color="auto" w:fill="F2F2F2" w:themeFill="background1" w:themeFillShade="F2"/>
            <w:vAlign w:val="center"/>
          </w:tcPr>
          <w:p w14:paraId="58B94ECA" w14:textId="77777777" w:rsidR="008D0BE3" w:rsidRPr="00DB7B03" w:rsidRDefault="008D0BE3" w:rsidP="00281285">
            <w:pPr>
              <w:pStyle w:val="TableBodyCopyCADTH"/>
              <w:jc w:val="center"/>
              <w:rPr>
                <w:rFonts w:cs="Arial"/>
                <w:sz w:val="20"/>
                <w:szCs w:val="20"/>
              </w:rPr>
            </w:pPr>
          </w:p>
        </w:tc>
        <w:tc>
          <w:tcPr>
            <w:tcW w:w="265" w:type="pct"/>
            <w:shd w:val="clear" w:color="auto" w:fill="F2F2F2" w:themeFill="background1" w:themeFillShade="F2"/>
            <w:vAlign w:val="center"/>
          </w:tcPr>
          <w:p w14:paraId="58107F90" w14:textId="77777777" w:rsidR="008D0BE3" w:rsidRPr="00DB7B03" w:rsidRDefault="008D0BE3" w:rsidP="00281285">
            <w:pPr>
              <w:pStyle w:val="TableBodyCopyCADTH"/>
              <w:jc w:val="center"/>
              <w:rPr>
                <w:rFonts w:cs="Arial"/>
                <w:sz w:val="20"/>
                <w:szCs w:val="20"/>
              </w:rPr>
            </w:pPr>
          </w:p>
        </w:tc>
        <w:tc>
          <w:tcPr>
            <w:tcW w:w="258" w:type="pct"/>
            <w:shd w:val="clear" w:color="auto" w:fill="F2F2F2" w:themeFill="background1" w:themeFillShade="F2"/>
            <w:vAlign w:val="center"/>
          </w:tcPr>
          <w:p w14:paraId="0BFA8B89" w14:textId="77777777" w:rsidR="008D0BE3" w:rsidRPr="00DB7B03" w:rsidRDefault="008D0BE3" w:rsidP="00281285">
            <w:pPr>
              <w:pStyle w:val="TableBodyCopyCADTH"/>
              <w:jc w:val="center"/>
              <w:rPr>
                <w:rFonts w:cs="Arial"/>
                <w:sz w:val="20"/>
                <w:szCs w:val="20"/>
              </w:rPr>
            </w:pPr>
          </w:p>
        </w:tc>
        <w:tc>
          <w:tcPr>
            <w:tcW w:w="252" w:type="pct"/>
            <w:shd w:val="clear" w:color="auto" w:fill="F2F2F2" w:themeFill="background1" w:themeFillShade="F2"/>
            <w:vAlign w:val="center"/>
          </w:tcPr>
          <w:p w14:paraId="25C7C08B" w14:textId="77777777" w:rsidR="008D0BE3" w:rsidRPr="00DB7B03" w:rsidRDefault="008D0BE3" w:rsidP="00281285">
            <w:pPr>
              <w:pStyle w:val="TableBodyCopyCADTH"/>
              <w:jc w:val="center"/>
              <w:rPr>
                <w:rFonts w:cs="Arial"/>
                <w:sz w:val="20"/>
                <w:szCs w:val="20"/>
              </w:rPr>
            </w:pPr>
          </w:p>
        </w:tc>
        <w:tc>
          <w:tcPr>
            <w:tcW w:w="246" w:type="pct"/>
            <w:shd w:val="clear" w:color="auto" w:fill="F2F2F2" w:themeFill="background1" w:themeFillShade="F2"/>
            <w:vAlign w:val="center"/>
          </w:tcPr>
          <w:p w14:paraId="7B3249B1" w14:textId="77777777" w:rsidR="008D0BE3" w:rsidRPr="00DB7B03" w:rsidRDefault="008D0BE3" w:rsidP="00281285">
            <w:pPr>
              <w:pStyle w:val="TableBodyCopyCADTH"/>
              <w:jc w:val="center"/>
              <w:rPr>
                <w:rFonts w:cs="Arial"/>
                <w:sz w:val="20"/>
                <w:szCs w:val="20"/>
              </w:rPr>
            </w:pPr>
          </w:p>
        </w:tc>
        <w:tc>
          <w:tcPr>
            <w:tcW w:w="241" w:type="pct"/>
            <w:shd w:val="clear" w:color="auto" w:fill="F2F2F2" w:themeFill="background1" w:themeFillShade="F2"/>
            <w:vAlign w:val="center"/>
          </w:tcPr>
          <w:p w14:paraId="53420A27" w14:textId="77777777" w:rsidR="008D0BE3" w:rsidRPr="00DB7B03" w:rsidRDefault="008D0BE3" w:rsidP="00281285">
            <w:pPr>
              <w:pStyle w:val="TableBodyCopyCADTH"/>
              <w:jc w:val="center"/>
              <w:rPr>
                <w:rFonts w:cs="Arial"/>
                <w:sz w:val="20"/>
                <w:szCs w:val="20"/>
              </w:rPr>
            </w:pPr>
          </w:p>
        </w:tc>
        <w:tc>
          <w:tcPr>
            <w:tcW w:w="241" w:type="pct"/>
            <w:shd w:val="clear" w:color="auto" w:fill="F2F2F2" w:themeFill="background1" w:themeFillShade="F2"/>
            <w:vAlign w:val="center"/>
          </w:tcPr>
          <w:p w14:paraId="278C67F1" w14:textId="77777777" w:rsidR="008D0BE3" w:rsidRPr="00DB7B03" w:rsidRDefault="008D0BE3" w:rsidP="00281285">
            <w:pPr>
              <w:pStyle w:val="TableBodyCopyCADTH"/>
              <w:jc w:val="center"/>
              <w:rPr>
                <w:rFonts w:cs="Arial"/>
                <w:sz w:val="20"/>
                <w:szCs w:val="20"/>
              </w:rPr>
            </w:pPr>
          </w:p>
        </w:tc>
        <w:tc>
          <w:tcPr>
            <w:tcW w:w="243" w:type="pct"/>
            <w:shd w:val="clear" w:color="auto" w:fill="F2F2F2" w:themeFill="background1" w:themeFillShade="F2"/>
            <w:vAlign w:val="center"/>
          </w:tcPr>
          <w:p w14:paraId="507C3FFF" w14:textId="77777777" w:rsidR="008D0BE3" w:rsidRPr="00DB7B03" w:rsidRDefault="008D0BE3" w:rsidP="00281285">
            <w:pPr>
              <w:pStyle w:val="TableBodyCopyCADTH"/>
              <w:jc w:val="center"/>
              <w:rPr>
                <w:rFonts w:cs="Arial"/>
                <w:sz w:val="20"/>
                <w:szCs w:val="20"/>
              </w:rPr>
            </w:pPr>
          </w:p>
        </w:tc>
        <w:tc>
          <w:tcPr>
            <w:tcW w:w="251" w:type="pct"/>
            <w:shd w:val="clear" w:color="auto" w:fill="F2F2F2" w:themeFill="background1" w:themeFillShade="F2"/>
            <w:vAlign w:val="center"/>
          </w:tcPr>
          <w:p w14:paraId="49B0035C" w14:textId="77777777" w:rsidR="008D0BE3" w:rsidRPr="00DB7B03" w:rsidRDefault="008D0BE3" w:rsidP="00281285">
            <w:pPr>
              <w:pStyle w:val="TableBodyCopyCADTH"/>
              <w:jc w:val="center"/>
              <w:rPr>
                <w:rFonts w:cs="Arial"/>
                <w:sz w:val="20"/>
                <w:szCs w:val="20"/>
              </w:rPr>
            </w:pPr>
          </w:p>
        </w:tc>
        <w:tc>
          <w:tcPr>
            <w:tcW w:w="287" w:type="pct"/>
            <w:shd w:val="clear" w:color="auto" w:fill="F2F2F2" w:themeFill="background1" w:themeFillShade="F2"/>
            <w:vAlign w:val="center"/>
          </w:tcPr>
          <w:p w14:paraId="007DC594" w14:textId="77777777" w:rsidR="008D0BE3" w:rsidRPr="00DB7B03" w:rsidRDefault="008D0BE3" w:rsidP="00281285">
            <w:pPr>
              <w:pStyle w:val="TableBodyCopyCADTH"/>
              <w:jc w:val="center"/>
              <w:rPr>
                <w:rFonts w:cs="Arial"/>
                <w:sz w:val="20"/>
                <w:szCs w:val="20"/>
              </w:rPr>
            </w:pPr>
          </w:p>
        </w:tc>
        <w:tc>
          <w:tcPr>
            <w:tcW w:w="266" w:type="pct"/>
            <w:shd w:val="clear" w:color="auto" w:fill="F2F2F2" w:themeFill="background1" w:themeFillShade="F2"/>
            <w:vAlign w:val="center"/>
          </w:tcPr>
          <w:p w14:paraId="74117A7B" w14:textId="77777777" w:rsidR="008D0BE3" w:rsidRPr="00DB7B03" w:rsidRDefault="008D0BE3" w:rsidP="00281285">
            <w:pPr>
              <w:pStyle w:val="TableBodyCopyCADTH"/>
              <w:jc w:val="center"/>
              <w:rPr>
                <w:rFonts w:cs="Arial"/>
                <w:sz w:val="20"/>
                <w:szCs w:val="20"/>
              </w:rPr>
            </w:pPr>
          </w:p>
        </w:tc>
        <w:tc>
          <w:tcPr>
            <w:tcW w:w="266" w:type="pct"/>
            <w:shd w:val="clear" w:color="auto" w:fill="F2F2F2" w:themeFill="background1" w:themeFillShade="F2"/>
            <w:vAlign w:val="center"/>
          </w:tcPr>
          <w:p w14:paraId="5D94B7F8" w14:textId="77777777" w:rsidR="008D0BE3" w:rsidRPr="00DB7B03" w:rsidRDefault="008D0BE3" w:rsidP="00281285">
            <w:pPr>
              <w:pStyle w:val="TableBodyCopyCADTH"/>
              <w:jc w:val="center"/>
              <w:rPr>
                <w:rFonts w:cs="Arial"/>
                <w:sz w:val="20"/>
                <w:szCs w:val="20"/>
              </w:rPr>
            </w:pPr>
          </w:p>
        </w:tc>
        <w:tc>
          <w:tcPr>
            <w:tcW w:w="262" w:type="pct"/>
            <w:shd w:val="clear" w:color="auto" w:fill="F2F2F2" w:themeFill="background1" w:themeFillShade="F2"/>
          </w:tcPr>
          <w:p w14:paraId="2D629111" w14:textId="77777777" w:rsidR="008D0BE3" w:rsidRPr="00DB7B03" w:rsidRDefault="008D0BE3" w:rsidP="00281285">
            <w:pPr>
              <w:pStyle w:val="TableBodyCopyCADTH"/>
              <w:jc w:val="center"/>
              <w:rPr>
                <w:rFonts w:cs="Arial"/>
                <w:sz w:val="20"/>
                <w:szCs w:val="20"/>
              </w:rPr>
            </w:pPr>
          </w:p>
        </w:tc>
        <w:tc>
          <w:tcPr>
            <w:tcW w:w="320" w:type="pct"/>
            <w:shd w:val="clear" w:color="auto" w:fill="F2F2F2" w:themeFill="background1" w:themeFillShade="F2"/>
          </w:tcPr>
          <w:p w14:paraId="1FAAF9E0" w14:textId="77777777" w:rsidR="008D0BE3" w:rsidRPr="00DB7B03" w:rsidRDefault="008D0BE3" w:rsidP="00281285">
            <w:pPr>
              <w:pStyle w:val="TableBodyCopyCADTH"/>
              <w:jc w:val="center"/>
              <w:rPr>
                <w:rFonts w:cs="Arial"/>
                <w:sz w:val="20"/>
                <w:szCs w:val="20"/>
              </w:rPr>
            </w:pPr>
          </w:p>
        </w:tc>
      </w:tr>
    </w:tbl>
    <w:p w14:paraId="7156E484" w14:textId="57130A06" w:rsidR="00832156" w:rsidRPr="00832156" w:rsidRDefault="006A1401" w:rsidP="008D0BE3">
      <w:pPr>
        <w:pStyle w:val="TableFooterCADTH"/>
        <w:spacing w:before="0" w:after="0" w:line="240" w:lineRule="auto"/>
        <w:ind w:left="40" w:right="-365"/>
        <w:rPr>
          <w:sz w:val="16"/>
          <w:szCs w:val="20"/>
        </w:rPr>
      </w:pPr>
      <w:r w:rsidRPr="00047E07">
        <w:rPr>
          <w:sz w:val="16"/>
          <w:szCs w:val="20"/>
        </w:rPr>
        <w:t xml:space="preserve">AB = Alberta; BC = British Columbia; </w:t>
      </w:r>
      <w:r w:rsidR="00A91B22">
        <w:rPr>
          <w:sz w:val="16"/>
          <w:szCs w:val="20"/>
        </w:rPr>
        <w:t>CDA-AMC</w:t>
      </w:r>
      <w:r w:rsidR="008D0BE3" w:rsidRPr="008D0BE3">
        <w:rPr>
          <w:sz w:val="16"/>
          <w:szCs w:val="20"/>
        </w:rPr>
        <w:t xml:space="preserve"> = under review by </w:t>
      </w:r>
      <w:r w:rsidR="00A91B22">
        <w:rPr>
          <w:sz w:val="16"/>
          <w:szCs w:val="20"/>
        </w:rPr>
        <w:t>CDA-AMC</w:t>
      </w:r>
      <w:r w:rsidR="008D0BE3">
        <w:rPr>
          <w:sz w:val="16"/>
          <w:szCs w:val="20"/>
        </w:rPr>
        <w:t xml:space="preserve">; </w:t>
      </w:r>
      <w:r w:rsidR="008D0BE3" w:rsidRPr="008D0BE3">
        <w:rPr>
          <w:sz w:val="16"/>
          <w:szCs w:val="20"/>
        </w:rPr>
        <w:t xml:space="preserve">CBS = </w:t>
      </w:r>
      <w:r w:rsidR="000F120C">
        <w:rPr>
          <w:sz w:val="16"/>
          <w:szCs w:val="20"/>
        </w:rPr>
        <w:t xml:space="preserve">Canadian Blood Services; </w:t>
      </w:r>
      <w:r w:rsidRPr="00047E07">
        <w:rPr>
          <w:sz w:val="16"/>
          <w:szCs w:val="20"/>
        </w:rPr>
        <w:t xml:space="preserve">CSC = Correctional Services Canada; </w:t>
      </w:r>
      <w:r w:rsidR="000C485F">
        <w:rPr>
          <w:sz w:val="16"/>
          <w:szCs w:val="20"/>
        </w:rPr>
        <w:t>CAF</w:t>
      </w:r>
      <w:r w:rsidRPr="00047E07">
        <w:rPr>
          <w:sz w:val="16"/>
          <w:szCs w:val="20"/>
        </w:rPr>
        <w:t xml:space="preserve"> = Canadian Armed Forces; </w:t>
      </w:r>
      <w:r w:rsidR="00832156" w:rsidRPr="00832156">
        <w:rPr>
          <w:sz w:val="16"/>
          <w:szCs w:val="20"/>
        </w:rPr>
        <w:t xml:space="preserve">EX = </w:t>
      </w:r>
      <w:r w:rsidR="008D0BE3">
        <w:rPr>
          <w:sz w:val="16"/>
          <w:szCs w:val="20"/>
        </w:rPr>
        <w:t>e</w:t>
      </w:r>
      <w:r w:rsidR="00832156" w:rsidRPr="00832156">
        <w:rPr>
          <w:sz w:val="16"/>
          <w:szCs w:val="20"/>
        </w:rPr>
        <w:t>xception item for which coverage is determined on a case-by-case basis</w:t>
      </w:r>
      <w:r w:rsidR="00832156">
        <w:rPr>
          <w:sz w:val="16"/>
          <w:szCs w:val="20"/>
        </w:rPr>
        <w:t xml:space="preserve">; </w:t>
      </w:r>
      <w:r w:rsidR="00832156" w:rsidRPr="00832156">
        <w:rPr>
          <w:sz w:val="16"/>
          <w:szCs w:val="20"/>
        </w:rPr>
        <w:t xml:space="preserve">FB = </w:t>
      </w:r>
      <w:r w:rsidR="008D0BE3">
        <w:rPr>
          <w:sz w:val="16"/>
          <w:szCs w:val="20"/>
        </w:rPr>
        <w:t>f</w:t>
      </w:r>
      <w:r w:rsidR="00832156" w:rsidRPr="00832156">
        <w:rPr>
          <w:sz w:val="16"/>
          <w:szCs w:val="20"/>
        </w:rPr>
        <w:t>ull benefit</w:t>
      </w:r>
      <w:r w:rsidR="00832156">
        <w:rPr>
          <w:sz w:val="16"/>
          <w:szCs w:val="20"/>
        </w:rPr>
        <w:t xml:space="preserve">; </w:t>
      </w:r>
      <w:r w:rsidRPr="00047E07">
        <w:rPr>
          <w:sz w:val="16"/>
          <w:szCs w:val="20"/>
        </w:rPr>
        <w:t xml:space="preserve">MN = Manitoba; </w:t>
      </w:r>
      <w:r w:rsidR="008D0BE3" w:rsidRPr="008D0BE3">
        <w:rPr>
          <w:sz w:val="16"/>
          <w:szCs w:val="20"/>
        </w:rPr>
        <w:t>FPT= Under consideration by the federal, provincial, and territorial drug plans</w:t>
      </w:r>
      <w:r w:rsidR="008D0BE3">
        <w:rPr>
          <w:sz w:val="16"/>
          <w:szCs w:val="20"/>
        </w:rPr>
        <w:t xml:space="preserve">; </w:t>
      </w:r>
      <w:r w:rsidRPr="00047E07">
        <w:rPr>
          <w:sz w:val="16"/>
          <w:szCs w:val="20"/>
        </w:rPr>
        <w:t xml:space="preserve">NIHB = Non-Insured Health Benefits Program; NL = Newfoundland and Labrador; </w:t>
      </w:r>
      <w:r w:rsidR="00832156" w:rsidRPr="00832156">
        <w:rPr>
          <w:sz w:val="16"/>
          <w:szCs w:val="20"/>
        </w:rPr>
        <w:t xml:space="preserve">NB = </w:t>
      </w:r>
      <w:r w:rsidR="00832156">
        <w:rPr>
          <w:sz w:val="16"/>
          <w:szCs w:val="20"/>
        </w:rPr>
        <w:t>n</w:t>
      </w:r>
      <w:r w:rsidR="00832156" w:rsidRPr="00832156">
        <w:rPr>
          <w:sz w:val="16"/>
          <w:szCs w:val="20"/>
        </w:rPr>
        <w:t>ot a benefit</w:t>
      </w:r>
      <w:r w:rsidR="00832156">
        <w:rPr>
          <w:sz w:val="16"/>
          <w:szCs w:val="20"/>
        </w:rPr>
        <w:t xml:space="preserve">; </w:t>
      </w:r>
      <w:r w:rsidR="00BF1302" w:rsidRPr="00BF1302">
        <w:rPr>
          <w:sz w:val="16"/>
          <w:szCs w:val="20"/>
        </w:rPr>
        <w:t>NEG</w:t>
      </w:r>
      <w:r w:rsidR="00BF1302">
        <w:rPr>
          <w:sz w:val="16"/>
          <w:szCs w:val="20"/>
        </w:rPr>
        <w:t xml:space="preserve"> = </w:t>
      </w:r>
      <w:r w:rsidR="00BF1302" w:rsidRPr="00BF1302">
        <w:rPr>
          <w:sz w:val="16"/>
          <w:szCs w:val="20"/>
        </w:rPr>
        <w:t>Under review and/or negotiation by pan-Canadian Pharmaceutical Alliance or Canadian Blood Services</w:t>
      </w:r>
      <w:r w:rsidR="00BF1302">
        <w:rPr>
          <w:sz w:val="16"/>
          <w:szCs w:val="20"/>
        </w:rPr>
        <w:t xml:space="preserve">; </w:t>
      </w:r>
      <w:r w:rsidRPr="00047E07">
        <w:rPr>
          <w:sz w:val="16"/>
          <w:szCs w:val="20"/>
        </w:rPr>
        <w:t xml:space="preserve">NS = Nova Scotia; NT = Northwest Territories; ON = Ontario; PE = Prince Edward Island; </w:t>
      </w:r>
      <w:r w:rsidR="008D0BE3" w:rsidRPr="008D0BE3">
        <w:rPr>
          <w:sz w:val="16"/>
          <w:szCs w:val="20"/>
        </w:rPr>
        <w:t>RES = restricted benefit with specified criteria</w:t>
      </w:r>
      <w:r w:rsidR="008D0BE3">
        <w:rPr>
          <w:sz w:val="16"/>
          <w:szCs w:val="20"/>
        </w:rPr>
        <w:t xml:space="preserve">; </w:t>
      </w:r>
      <w:r w:rsidRPr="00047E07">
        <w:rPr>
          <w:sz w:val="16"/>
          <w:szCs w:val="20"/>
        </w:rPr>
        <w:t xml:space="preserve">SK = </w:t>
      </w:r>
      <w:r w:rsidRPr="00832156">
        <w:rPr>
          <w:sz w:val="16"/>
          <w:szCs w:val="20"/>
        </w:rPr>
        <w:t>Saskatchewan; VAC = Veterans Affairs Canada; YT = Yukon</w:t>
      </w:r>
      <w:r w:rsidR="008D0BE3">
        <w:rPr>
          <w:sz w:val="16"/>
          <w:szCs w:val="20"/>
        </w:rPr>
        <w:t xml:space="preserve">; </w:t>
      </w:r>
      <w:r w:rsidR="00832156" w:rsidRPr="00832156">
        <w:rPr>
          <w:sz w:val="16"/>
          <w:szCs w:val="20"/>
        </w:rPr>
        <w:t>‒</w:t>
      </w:r>
      <w:r w:rsidR="00832156">
        <w:rPr>
          <w:sz w:val="16"/>
          <w:szCs w:val="20"/>
        </w:rPr>
        <w:t xml:space="preserve"> = </w:t>
      </w:r>
      <w:r w:rsidR="00832156" w:rsidRPr="00832156">
        <w:rPr>
          <w:sz w:val="16"/>
          <w:szCs w:val="20"/>
        </w:rPr>
        <w:t>Information not available</w:t>
      </w:r>
    </w:p>
    <w:p w14:paraId="1D653F57" w14:textId="77777777" w:rsidR="006A1401" w:rsidRPr="00DB7B03" w:rsidRDefault="006A1401" w:rsidP="006A1401">
      <w:pPr>
        <w:pStyle w:val="TableTitleCADTH"/>
        <w:rPr>
          <w:rFonts w:cs="Arial"/>
          <w:color w:val="000000" w:themeColor="text1"/>
        </w:rPr>
      </w:pPr>
    </w:p>
    <w:p w14:paraId="503BB01D" w14:textId="0D1A46A3" w:rsidR="006A1401" w:rsidRPr="006A1401" w:rsidRDefault="006A1401" w:rsidP="006A1401">
      <w:pPr>
        <w:pStyle w:val="TableTitleCADTH"/>
        <w:rPr>
          <w:rFonts w:cs="Arial"/>
          <w:color w:val="0366AF" w:themeColor="background2"/>
          <w:sz w:val="22"/>
          <w:szCs w:val="22"/>
        </w:rPr>
      </w:pPr>
      <w:r w:rsidRPr="006A1401">
        <w:rPr>
          <w:rFonts w:cs="Arial"/>
          <w:color w:val="0366AF" w:themeColor="background2"/>
          <w:sz w:val="22"/>
          <w:szCs w:val="22"/>
        </w:rPr>
        <w:t xml:space="preserve">2. </w:t>
      </w:r>
      <w:r w:rsidR="00231ECD">
        <w:rPr>
          <w:rFonts w:cs="Arial"/>
          <w:color w:val="0366AF" w:themeColor="background2"/>
          <w:sz w:val="22"/>
          <w:szCs w:val="22"/>
        </w:rPr>
        <w:t>Submissions for Oncology Drugs</w:t>
      </w:r>
    </w:p>
    <w:p w14:paraId="1CE03BA1" w14:textId="77777777" w:rsidR="006A1401" w:rsidRPr="00DB7B03" w:rsidRDefault="006A1401" w:rsidP="006A1401">
      <w:pPr>
        <w:pStyle w:val="TableTitleCADTH"/>
        <w:rPr>
          <w:rFonts w:cs="Arial"/>
          <w:color w:val="000000" w:themeColor="text1"/>
          <w:sz w:val="16"/>
          <w:szCs w:val="16"/>
        </w:rPr>
      </w:pPr>
    </w:p>
    <w:p w14:paraId="615C42F6" w14:textId="77777777" w:rsidR="006A1401" w:rsidRPr="00DB7B03" w:rsidRDefault="006A1401" w:rsidP="006A1401">
      <w:pPr>
        <w:pStyle w:val="TableTitleCADTH"/>
        <w:rPr>
          <w:rFonts w:cs="Arial"/>
          <w:color w:val="000000" w:themeColor="text1"/>
          <w:sz w:val="22"/>
          <w:szCs w:val="22"/>
        </w:rPr>
      </w:pPr>
      <w:r w:rsidRPr="00DB7B03">
        <w:rPr>
          <w:rFonts w:cs="Arial"/>
          <w:color w:val="000000" w:themeColor="text1"/>
          <w:sz w:val="22"/>
          <w:szCs w:val="22"/>
        </w:rPr>
        <w:t xml:space="preserve">Reimbursement Status for Comparators for the Treatment of </w:t>
      </w:r>
      <w:r>
        <w:rPr>
          <w:rFonts w:cs="Arial"/>
          <w:color w:val="000000" w:themeColor="text1"/>
          <w:sz w:val="22"/>
          <w:szCs w:val="22"/>
        </w:rPr>
        <w:t>[</w:t>
      </w:r>
      <w:r w:rsidRPr="00DB7B03">
        <w:rPr>
          <w:rFonts w:cs="Arial"/>
          <w:color w:val="000000" w:themeColor="text1"/>
          <w:sz w:val="22"/>
          <w:szCs w:val="22"/>
        </w:rPr>
        <w:t>State the Indication</w:t>
      </w:r>
      <w:r>
        <w:rPr>
          <w:rFonts w:cs="Arial"/>
          <w:color w:val="000000" w:themeColor="text1"/>
          <w:sz w:val="22"/>
          <w:szCs w:val="22"/>
        </w:rPr>
        <w:t>]</w:t>
      </w:r>
      <w:r w:rsidRPr="00DB7B03">
        <w:rPr>
          <w:rFonts w:cs="Arial"/>
          <w:color w:val="000000" w:themeColor="text1"/>
          <w:sz w:val="22"/>
          <w:szCs w:val="22"/>
        </w:rPr>
        <w:t xml:space="preserve"> </w:t>
      </w:r>
    </w:p>
    <w:tbl>
      <w:tblPr>
        <w:tblW w:w="5134" w:type="pct"/>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2240"/>
        <w:gridCol w:w="1105"/>
        <w:gridCol w:w="1106"/>
        <w:gridCol w:w="1106"/>
        <w:gridCol w:w="1106"/>
        <w:gridCol w:w="1106"/>
        <w:gridCol w:w="1106"/>
        <w:gridCol w:w="1106"/>
        <w:gridCol w:w="1106"/>
        <w:gridCol w:w="1106"/>
        <w:gridCol w:w="1104"/>
      </w:tblGrid>
      <w:tr w:rsidR="009B5687" w:rsidRPr="00BC70A8" w14:paraId="49B465B4" w14:textId="77777777" w:rsidTr="008D0BE3">
        <w:trPr>
          <w:trHeight w:val="20"/>
        </w:trPr>
        <w:tc>
          <w:tcPr>
            <w:tcW w:w="84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5CD43F53" w14:textId="77777777" w:rsidR="009B5687" w:rsidRPr="00DB7B03" w:rsidRDefault="009B5687" w:rsidP="000A5F32">
            <w:pPr>
              <w:pStyle w:val="TableHeadingCenteredCADTH"/>
              <w:jc w:val="left"/>
              <w:rPr>
                <w:rFonts w:cs="Arial"/>
                <w:lang w:eastAsia="en-CA"/>
              </w:rPr>
            </w:pPr>
            <w:r w:rsidRPr="00DB7B03">
              <w:rPr>
                <w:rFonts w:cs="Arial"/>
              </w:rPr>
              <w:t>Comparator</w:t>
            </w:r>
            <w:r w:rsidRPr="00DB7B03">
              <w:rPr>
                <w:rFonts w:cs="Arial"/>
                <w:lang w:eastAsia="en-CA"/>
              </w:rPr>
              <w:t>s</w:t>
            </w:r>
          </w:p>
        </w:tc>
        <w:tc>
          <w:tcPr>
            <w:tcW w:w="4158"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tcPr>
          <w:p w14:paraId="558E287F" w14:textId="694FB43D" w:rsidR="009B5687" w:rsidRPr="00DB7B03" w:rsidRDefault="009B5687" w:rsidP="000A5F32">
            <w:pPr>
              <w:pStyle w:val="TableHeadingCenteredCADTH"/>
              <w:rPr>
                <w:rFonts w:cs="Arial"/>
                <w:lang w:eastAsia="en-CA"/>
              </w:rPr>
            </w:pPr>
            <w:r w:rsidRPr="00DB7B03">
              <w:rPr>
                <w:rFonts w:cs="Arial"/>
                <w:lang w:eastAsia="en-CA"/>
              </w:rPr>
              <w:t xml:space="preserve">Public </w:t>
            </w:r>
            <w:r>
              <w:rPr>
                <w:rFonts w:cs="Arial"/>
                <w:lang w:eastAsia="en-CA"/>
              </w:rPr>
              <w:t>d</w:t>
            </w:r>
            <w:r w:rsidRPr="00DB7B03">
              <w:rPr>
                <w:rFonts w:cs="Arial"/>
                <w:lang w:eastAsia="en-CA"/>
              </w:rPr>
              <w:t xml:space="preserve">rug </w:t>
            </w:r>
            <w:r>
              <w:rPr>
                <w:rFonts w:cs="Arial"/>
                <w:lang w:eastAsia="en-CA"/>
              </w:rPr>
              <w:t>p</w:t>
            </w:r>
            <w:r w:rsidRPr="00DB7B03">
              <w:rPr>
                <w:rFonts w:cs="Arial"/>
                <w:lang w:eastAsia="en-CA"/>
              </w:rPr>
              <w:t>rograms</w:t>
            </w:r>
          </w:p>
        </w:tc>
      </w:tr>
      <w:tr w:rsidR="00B84758" w:rsidRPr="00BC70A8" w14:paraId="25C6A2BB" w14:textId="77777777" w:rsidTr="008D0BE3">
        <w:trPr>
          <w:trHeight w:val="20"/>
        </w:trPr>
        <w:tc>
          <w:tcPr>
            <w:tcW w:w="84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28AE94DE" w14:textId="77777777" w:rsidR="00B84758" w:rsidRPr="00DB7B03" w:rsidRDefault="00B84758" w:rsidP="000A5F32">
            <w:pPr>
              <w:pStyle w:val="TableHeadingCenteredCADTH"/>
              <w:rPr>
                <w:rFonts w:cs="Arial"/>
                <w:lang w:eastAsia="en-CA"/>
              </w:rPr>
            </w:pPr>
          </w:p>
        </w:tc>
        <w:tc>
          <w:tcPr>
            <w:tcW w:w="4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4C91C065" w14:textId="77777777" w:rsidR="00B84758" w:rsidRPr="00DB7B03" w:rsidRDefault="00B84758" w:rsidP="000A5F32">
            <w:pPr>
              <w:pStyle w:val="TableHeadingCenteredCADTH"/>
              <w:rPr>
                <w:rFonts w:cs="Arial"/>
                <w:lang w:eastAsia="en-CA"/>
              </w:rPr>
            </w:pPr>
            <w:r w:rsidRPr="00DB7B03">
              <w:rPr>
                <w:rFonts w:cs="Arial"/>
                <w:lang w:eastAsia="en-CA"/>
              </w:rPr>
              <w:t>BC</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0E8EC1EE" w14:textId="77777777" w:rsidR="00B84758" w:rsidRPr="00DB7B03" w:rsidRDefault="00B84758" w:rsidP="000A5F32">
            <w:pPr>
              <w:pStyle w:val="TableHeadingCenteredCADTH"/>
              <w:rPr>
                <w:rFonts w:cs="Arial"/>
                <w:lang w:eastAsia="en-CA"/>
              </w:rPr>
            </w:pPr>
            <w:r w:rsidRPr="00DB7B03">
              <w:rPr>
                <w:rFonts w:cs="Arial"/>
                <w:lang w:eastAsia="en-CA"/>
              </w:rPr>
              <w:t>AB</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15B275C5" w14:textId="77777777" w:rsidR="00B84758" w:rsidRPr="00DB7B03" w:rsidRDefault="00B84758" w:rsidP="000A5F32">
            <w:pPr>
              <w:pStyle w:val="TableHeadingCenteredCADTH"/>
              <w:rPr>
                <w:rFonts w:cs="Arial"/>
                <w:lang w:eastAsia="en-CA"/>
              </w:rPr>
            </w:pPr>
            <w:r w:rsidRPr="00DB7B03">
              <w:rPr>
                <w:rFonts w:cs="Arial"/>
                <w:lang w:eastAsia="en-CA"/>
              </w:rPr>
              <w:t>SK</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7A5CC3C8" w14:textId="4ACA1802" w:rsidR="00B84758" w:rsidRPr="00DB7B03" w:rsidRDefault="00B84758" w:rsidP="000A5F32">
            <w:pPr>
              <w:pStyle w:val="TableHeadingCenteredCADTH"/>
              <w:rPr>
                <w:rFonts w:cs="Arial"/>
                <w:lang w:eastAsia="en-CA"/>
              </w:rPr>
            </w:pPr>
            <w:r w:rsidRPr="00DB7B03">
              <w:rPr>
                <w:rFonts w:cs="Arial"/>
                <w:lang w:eastAsia="en-CA"/>
              </w:rPr>
              <w:t>M</w:t>
            </w:r>
            <w:r>
              <w:rPr>
                <w:rFonts w:cs="Arial"/>
                <w:lang w:eastAsia="en-CA"/>
              </w:rPr>
              <w:t>N</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53CFB8DB" w14:textId="77777777" w:rsidR="00B84758" w:rsidRPr="00DB7B03" w:rsidRDefault="00B84758" w:rsidP="000A5F32">
            <w:pPr>
              <w:pStyle w:val="TableHeadingCenteredCADTH"/>
              <w:rPr>
                <w:rFonts w:cs="Arial"/>
                <w:lang w:eastAsia="en-CA"/>
              </w:rPr>
            </w:pPr>
            <w:r w:rsidRPr="00DB7B03">
              <w:rPr>
                <w:rFonts w:cs="Arial"/>
                <w:lang w:eastAsia="en-CA"/>
              </w:rPr>
              <w:t>ON</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62F3844C" w14:textId="77777777" w:rsidR="00B84758" w:rsidRPr="00DB7B03" w:rsidRDefault="00B84758" w:rsidP="000A5F32">
            <w:pPr>
              <w:pStyle w:val="TableHeadingCenteredCADTH"/>
              <w:rPr>
                <w:rFonts w:cs="Arial"/>
                <w:lang w:eastAsia="en-CA"/>
              </w:rPr>
            </w:pPr>
            <w:r w:rsidRPr="00DB7B03">
              <w:rPr>
                <w:rFonts w:cs="Arial"/>
                <w:lang w:eastAsia="en-CA"/>
              </w:rPr>
              <w:t>NB</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3327302D" w14:textId="77777777" w:rsidR="00B84758" w:rsidRPr="00DB7B03" w:rsidRDefault="00B84758" w:rsidP="000A5F32">
            <w:pPr>
              <w:pStyle w:val="TableHeadingCenteredCADTH"/>
              <w:rPr>
                <w:rFonts w:cs="Arial"/>
                <w:lang w:eastAsia="en-CA"/>
              </w:rPr>
            </w:pPr>
            <w:r w:rsidRPr="00DB7B03">
              <w:rPr>
                <w:rFonts w:cs="Arial"/>
                <w:lang w:eastAsia="en-CA"/>
              </w:rPr>
              <w:t>NS</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016FFCA7" w14:textId="77777777" w:rsidR="00B84758" w:rsidRPr="00DB7B03" w:rsidRDefault="00B84758" w:rsidP="000A5F32">
            <w:pPr>
              <w:pStyle w:val="TableHeadingCenteredCADTH"/>
              <w:rPr>
                <w:rFonts w:cs="Arial"/>
                <w:lang w:eastAsia="en-CA"/>
              </w:rPr>
            </w:pPr>
            <w:r w:rsidRPr="00DB7B03">
              <w:rPr>
                <w:rFonts w:cs="Arial"/>
                <w:lang w:eastAsia="en-CA"/>
              </w:rPr>
              <w:t>PE</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tcPr>
          <w:p w14:paraId="0F0BB7D0" w14:textId="7A4AB5EA" w:rsidR="00B84758" w:rsidRPr="00DB7B03" w:rsidRDefault="00B84758" w:rsidP="000A5F32">
            <w:pPr>
              <w:pStyle w:val="TableHeadingCenteredCADTH"/>
              <w:rPr>
                <w:rFonts w:cs="Arial"/>
                <w:lang w:eastAsia="en-CA"/>
              </w:rPr>
            </w:pPr>
            <w:r>
              <w:rPr>
                <w:rFonts w:cs="Arial"/>
                <w:lang w:eastAsia="en-CA"/>
              </w:rPr>
              <w:t>NL</w:t>
            </w:r>
          </w:p>
        </w:tc>
        <w:tc>
          <w:tcPr>
            <w:tcW w:w="4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7B9"/>
            <w:vAlign w:val="center"/>
          </w:tcPr>
          <w:p w14:paraId="030C8B47" w14:textId="0D04DFD5" w:rsidR="00B84758" w:rsidRPr="00DB7B03" w:rsidRDefault="00B84758" w:rsidP="000A5F32">
            <w:pPr>
              <w:pStyle w:val="TableHeadingCenteredCADTH"/>
              <w:rPr>
                <w:rFonts w:cs="Arial"/>
                <w:lang w:eastAsia="en-CA"/>
              </w:rPr>
            </w:pPr>
            <w:r w:rsidRPr="00DB7B03">
              <w:rPr>
                <w:rFonts w:cs="Arial"/>
                <w:lang w:eastAsia="en-CA"/>
              </w:rPr>
              <w:t>NIHB</w:t>
            </w:r>
          </w:p>
        </w:tc>
      </w:tr>
      <w:tr w:rsidR="00B84758" w:rsidRPr="00BC70A8" w14:paraId="1D92CE07" w14:textId="77777777" w:rsidTr="008D0BE3">
        <w:trPr>
          <w:trHeight w:val="20"/>
        </w:trPr>
        <w:tc>
          <w:tcPr>
            <w:tcW w:w="842" w:type="pct"/>
            <w:tcBorders>
              <w:top w:val="single" w:sz="4" w:space="0" w:color="FFFFFF" w:themeColor="background1"/>
            </w:tcBorders>
            <w:shd w:val="clear" w:color="auto" w:fill="FFFFFF" w:themeFill="background1"/>
            <w:vAlign w:val="center"/>
          </w:tcPr>
          <w:p w14:paraId="505DA6F7" w14:textId="77777777" w:rsidR="00B84758" w:rsidRPr="00DB7B03" w:rsidRDefault="00B84758" w:rsidP="000A5F32">
            <w:pPr>
              <w:pStyle w:val="TableBodyCopyCADTH"/>
              <w:rPr>
                <w:rFonts w:cs="Arial"/>
                <w:b/>
                <w:sz w:val="20"/>
                <w:szCs w:val="20"/>
              </w:rPr>
            </w:pPr>
            <w:r w:rsidRPr="00DB7B03">
              <w:rPr>
                <w:rFonts w:cs="Arial"/>
                <w:b/>
                <w:sz w:val="20"/>
                <w:szCs w:val="20"/>
              </w:rPr>
              <w:t>Brand (</w:t>
            </w:r>
            <w:r>
              <w:rPr>
                <w:rFonts w:cs="Arial"/>
                <w:b/>
                <w:sz w:val="20"/>
                <w:szCs w:val="20"/>
              </w:rPr>
              <w:t>g</w:t>
            </w:r>
            <w:r w:rsidRPr="00DB7B03">
              <w:rPr>
                <w:rFonts w:cs="Arial"/>
                <w:b/>
                <w:sz w:val="20"/>
                <w:szCs w:val="20"/>
              </w:rPr>
              <w:t>eneric)</w:t>
            </w:r>
          </w:p>
        </w:tc>
        <w:tc>
          <w:tcPr>
            <w:tcW w:w="415" w:type="pct"/>
            <w:tcBorders>
              <w:top w:val="single" w:sz="4" w:space="0" w:color="FFFFFF" w:themeColor="background1"/>
            </w:tcBorders>
            <w:shd w:val="clear" w:color="auto" w:fill="auto"/>
            <w:vAlign w:val="center"/>
          </w:tcPr>
          <w:p w14:paraId="33DB3310"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7B42C4C6"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4B83E993"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1EA479CE"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26E19FAA"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38B70FB4"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61E24926"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shd w:val="clear" w:color="auto" w:fill="auto"/>
            <w:vAlign w:val="center"/>
          </w:tcPr>
          <w:p w14:paraId="411D3210" w14:textId="77777777" w:rsidR="00B84758" w:rsidRPr="00DB7B03" w:rsidRDefault="00B84758" w:rsidP="000A5F32">
            <w:pPr>
              <w:pStyle w:val="TableBodyCopyCADTH"/>
              <w:jc w:val="center"/>
              <w:rPr>
                <w:rFonts w:cs="Arial"/>
                <w:sz w:val="20"/>
                <w:szCs w:val="20"/>
              </w:rPr>
            </w:pPr>
          </w:p>
        </w:tc>
        <w:tc>
          <w:tcPr>
            <w:tcW w:w="416" w:type="pct"/>
            <w:tcBorders>
              <w:top w:val="single" w:sz="4" w:space="0" w:color="FFFFFF" w:themeColor="background1"/>
            </w:tcBorders>
          </w:tcPr>
          <w:p w14:paraId="7C7182C9" w14:textId="77777777" w:rsidR="00B84758" w:rsidRPr="00DB7B03" w:rsidRDefault="00B84758" w:rsidP="000A5F32">
            <w:pPr>
              <w:pStyle w:val="TableBodyCopyCADTH"/>
              <w:jc w:val="center"/>
              <w:rPr>
                <w:rFonts w:cs="Arial"/>
                <w:sz w:val="20"/>
                <w:szCs w:val="20"/>
              </w:rPr>
            </w:pPr>
          </w:p>
        </w:tc>
        <w:tc>
          <w:tcPr>
            <w:tcW w:w="419" w:type="pct"/>
            <w:tcBorders>
              <w:top w:val="single" w:sz="4" w:space="0" w:color="FFFFFF" w:themeColor="background1"/>
            </w:tcBorders>
            <w:shd w:val="clear" w:color="auto" w:fill="auto"/>
            <w:vAlign w:val="center"/>
          </w:tcPr>
          <w:p w14:paraId="66187EFA" w14:textId="4F975A56" w:rsidR="00B84758" w:rsidRPr="00DB7B03" w:rsidRDefault="00B84758" w:rsidP="000A5F32">
            <w:pPr>
              <w:pStyle w:val="TableBodyCopyCADTH"/>
              <w:jc w:val="center"/>
              <w:rPr>
                <w:rFonts w:cs="Arial"/>
                <w:sz w:val="20"/>
                <w:szCs w:val="20"/>
              </w:rPr>
            </w:pPr>
          </w:p>
        </w:tc>
      </w:tr>
      <w:tr w:rsidR="00B84758" w:rsidRPr="00BC70A8" w14:paraId="713B1800" w14:textId="77777777" w:rsidTr="008D0BE3">
        <w:trPr>
          <w:trHeight w:val="20"/>
        </w:trPr>
        <w:tc>
          <w:tcPr>
            <w:tcW w:w="842" w:type="pct"/>
            <w:shd w:val="clear" w:color="auto" w:fill="F2F2F2" w:themeFill="background1" w:themeFillShade="F2"/>
            <w:vAlign w:val="center"/>
          </w:tcPr>
          <w:p w14:paraId="23F6A947" w14:textId="77777777" w:rsidR="00B84758" w:rsidRPr="00DB7B03" w:rsidRDefault="00B84758" w:rsidP="000A5F32">
            <w:pPr>
              <w:pStyle w:val="TableBodyCopyCADTH"/>
              <w:rPr>
                <w:rFonts w:cs="Arial"/>
                <w:b/>
                <w:sz w:val="20"/>
                <w:szCs w:val="20"/>
              </w:rPr>
            </w:pPr>
            <w:r w:rsidRPr="00DB7B03">
              <w:rPr>
                <w:rFonts w:cs="Arial"/>
                <w:b/>
                <w:sz w:val="20"/>
                <w:szCs w:val="20"/>
              </w:rPr>
              <w:t>Brand (</w:t>
            </w:r>
            <w:r>
              <w:rPr>
                <w:rFonts w:cs="Arial"/>
                <w:b/>
                <w:sz w:val="20"/>
                <w:szCs w:val="20"/>
              </w:rPr>
              <w:t>g</w:t>
            </w:r>
            <w:r w:rsidRPr="00DB7B03">
              <w:rPr>
                <w:rFonts w:cs="Arial"/>
                <w:b/>
                <w:sz w:val="20"/>
                <w:szCs w:val="20"/>
              </w:rPr>
              <w:t>eneric)</w:t>
            </w:r>
          </w:p>
        </w:tc>
        <w:tc>
          <w:tcPr>
            <w:tcW w:w="415" w:type="pct"/>
            <w:shd w:val="clear" w:color="auto" w:fill="F2F2F2" w:themeFill="background1" w:themeFillShade="F2"/>
            <w:vAlign w:val="center"/>
          </w:tcPr>
          <w:p w14:paraId="48C8CE40"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5A9D55B3"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60ED95CF"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1599019D"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29DFAE97"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0539A66F"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0FB2A00F"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vAlign w:val="center"/>
          </w:tcPr>
          <w:p w14:paraId="52B3079C" w14:textId="77777777" w:rsidR="00B84758" w:rsidRPr="00DB7B03" w:rsidRDefault="00B84758" w:rsidP="000A5F32">
            <w:pPr>
              <w:pStyle w:val="TableBodyCopyCADTH"/>
              <w:jc w:val="center"/>
              <w:rPr>
                <w:rFonts w:cs="Arial"/>
                <w:sz w:val="20"/>
                <w:szCs w:val="20"/>
              </w:rPr>
            </w:pPr>
          </w:p>
        </w:tc>
        <w:tc>
          <w:tcPr>
            <w:tcW w:w="416" w:type="pct"/>
            <w:shd w:val="clear" w:color="auto" w:fill="F2F2F2" w:themeFill="background1" w:themeFillShade="F2"/>
          </w:tcPr>
          <w:p w14:paraId="5DE90EAE" w14:textId="77777777" w:rsidR="00B84758" w:rsidRPr="00DB7B03" w:rsidRDefault="00B84758" w:rsidP="000A5F32">
            <w:pPr>
              <w:pStyle w:val="TableBodyCopyCADTH"/>
              <w:jc w:val="center"/>
              <w:rPr>
                <w:rFonts w:cs="Arial"/>
                <w:sz w:val="20"/>
                <w:szCs w:val="20"/>
              </w:rPr>
            </w:pPr>
          </w:p>
        </w:tc>
        <w:tc>
          <w:tcPr>
            <w:tcW w:w="419" w:type="pct"/>
            <w:shd w:val="clear" w:color="auto" w:fill="F2F2F2" w:themeFill="background1" w:themeFillShade="F2"/>
            <w:vAlign w:val="center"/>
          </w:tcPr>
          <w:p w14:paraId="54651478" w14:textId="29B3484A" w:rsidR="00B84758" w:rsidRPr="00DB7B03" w:rsidRDefault="00B84758" w:rsidP="000A5F32">
            <w:pPr>
              <w:pStyle w:val="TableBodyCopyCADTH"/>
              <w:jc w:val="center"/>
              <w:rPr>
                <w:rFonts w:cs="Arial"/>
                <w:sz w:val="20"/>
                <w:szCs w:val="20"/>
              </w:rPr>
            </w:pPr>
          </w:p>
        </w:tc>
      </w:tr>
    </w:tbl>
    <w:p w14:paraId="0E288D0D" w14:textId="00C38C14" w:rsidR="008D0BE3" w:rsidRPr="00832156" w:rsidRDefault="008D0BE3" w:rsidP="008D0BE3">
      <w:pPr>
        <w:pStyle w:val="TableFooterCADTH"/>
        <w:spacing w:before="0" w:after="0" w:line="240" w:lineRule="auto"/>
        <w:ind w:left="40"/>
        <w:rPr>
          <w:sz w:val="16"/>
          <w:szCs w:val="20"/>
        </w:rPr>
      </w:pPr>
      <w:r w:rsidRPr="00047E07">
        <w:rPr>
          <w:sz w:val="16"/>
          <w:szCs w:val="20"/>
        </w:rPr>
        <w:t xml:space="preserve">AB = Alberta; BC = British Columbia; </w:t>
      </w:r>
      <w:r w:rsidR="00A91B22">
        <w:rPr>
          <w:sz w:val="16"/>
          <w:szCs w:val="20"/>
        </w:rPr>
        <w:t>CDA-AMC</w:t>
      </w:r>
      <w:r w:rsidRPr="008D0BE3">
        <w:rPr>
          <w:sz w:val="16"/>
          <w:szCs w:val="20"/>
        </w:rPr>
        <w:t xml:space="preserve"> = under review by </w:t>
      </w:r>
      <w:r w:rsidR="00A91B22">
        <w:rPr>
          <w:sz w:val="16"/>
          <w:szCs w:val="20"/>
        </w:rPr>
        <w:t>CDA-AMC</w:t>
      </w:r>
      <w:r>
        <w:rPr>
          <w:sz w:val="16"/>
          <w:szCs w:val="20"/>
        </w:rPr>
        <w:t xml:space="preserve">; </w:t>
      </w:r>
      <w:r w:rsidRPr="00832156">
        <w:rPr>
          <w:sz w:val="16"/>
          <w:szCs w:val="20"/>
        </w:rPr>
        <w:t xml:space="preserve">EX = </w:t>
      </w:r>
      <w:r>
        <w:rPr>
          <w:sz w:val="16"/>
          <w:szCs w:val="20"/>
        </w:rPr>
        <w:t>e</w:t>
      </w:r>
      <w:r w:rsidRPr="00832156">
        <w:rPr>
          <w:sz w:val="16"/>
          <w:szCs w:val="20"/>
        </w:rPr>
        <w:t>xception item for which coverage is determined on a case-by-case basis</w:t>
      </w:r>
      <w:r>
        <w:rPr>
          <w:sz w:val="16"/>
          <w:szCs w:val="20"/>
        </w:rPr>
        <w:t xml:space="preserve">; </w:t>
      </w:r>
      <w:r w:rsidRPr="00832156">
        <w:rPr>
          <w:sz w:val="16"/>
          <w:szCs w:val="20"/>
        </w:rPr>
        <w:t xml:space="preserve">FB = </w:t>
      </w:r>
      <w:r>
        <w:rPr>
          <w:sz w:val="16"/>
          <w:szCs w:val="20"/>
        </w:rPr>
        <w:t>f</w:t>
      </w:r>
      <w:r w:rsidRPr="00832156">
        <w:rPr>
          <w:sz w:val="16"/>
          <w:szCs w:val="20"/>
        </w:rPr>
        <w:t>ull benefit</w:t>
      </w:r>
      <w:r>
        <w:rPr>
          <w:sz w:val="16"/>
          <w:szCs w:val="20"/>
        </w:rPr>
        <w:t xml:space="preserve">; </w:t>
      </w:r>
      <w:r w:rsidRPr="00047E07">
        <w:rPr>
          <w:sz w:val="16"/>
          <w:szCs w:val="20"/>
        </w:rPr>
        <w:t xml:space="preserve">MN = Manitoba; </w:t>
      </w:r>
      <w:r w:rsidRPr="008D0BE3">
        <w:rPr>
          <w:sz w:val="16"/>
          <w:szCs w:val="20"/>
        </w:rPr>
        <w:t>FPT= Under consideration by the federal, provincial, and territorial drug plans</w:t>
      </w:r>
      <w:r>
        <w:rPr>
          <w:sz w:val="16"/>
          <w:szCs w:val="20"/>
        </w:rPr>
        <w:t xml:space="preserve">; </w:t>
      </w:r>
      <w:r w:rsidRPr="00047E07">
        <w:rPr>
          <w:sz w:val="16"/>
          <w:szCs w:val="20"/>
        </w:rPr>
        <w:t xml:space="preserve">NIHB = Non-Insured Health Benefits Program; NL = Newfoundland and Labrador; </w:t>
      </w:r>
      <w:r w:rsidRPr="00832156">
        <w:rPr>
          <w:sz w:val="16"/>
          <w:szCs w:val="20"/>
        </w:rPr>
        <w:t xml:space="preserve">NB = </w:t>
      </w:r>
      <w:r>
        <w:rPr>
          <w:sz w:val="16"/>
          <w:szCs w:val="20"/>
        </w:rPr>
        <w:t>n</w:t>
      </w:r>
      <w:r w:rsidRPr="00832156">
        <w:rPr>
          <w:sz w:val="16"/>
          <w:szCs w:val="20"/>
        </w:rPr>
        <w:t>ot a benefit</w:t>
      </w:r>
      <w:r>
        <w:rPr>
          <w:sz w:val="16"/>
          <w:szCs w:val="20"/>
        </w:rPr>
        <w:t xml:space="preserve">; </w:t>
      </w:r>
      <w:r w:rsidR="00BF1302" w:rsidRPr="00BF1302">
        <w:rPr>
          <w:sz w:val="16"/>
          <w:szCs w:val="20"/>
        </w:rPr>
        <w:t>NEG</w:t>
      </w:r>
      <w:r w:rsidR="00BF1302">
        <w:rPr>
          <w:sz w:val="16"/>
          <w:szCs w:val="20"/>
        </w:rPr>
        <w:t xml:space="preserve"> = </w:t>
      </w:r>
      <w:r w:rsidR="00BF1302" w:rsidRPr="00BF1302">
        <w:rPr>
          <w:sz w:val="16"/>
          <w:szCs w:val="20"/>
        </w:rPr>
        <w:t>Under review and/or negotiation by pan-Canadian Pharmaceutical Alliance</w:t>
      </w:r>
      <w:r w:rsidR="00BF1302">
        <w:rPr>
          <w:sz w:val="16"/>
          <w:szCs w:val="20"/>
        </w:rPr>
        <w:t xml:space="preserve">; </w:t>
      </w:r>
      <w:r w:rsidRPr="00047E07">
        <w:rPr>
          <w:sz w:val="16"/>
          <w:szCs w:val="20"/>
        </w:rPr>
        <w:t xml:space="preserve">NS = Nova Scotia; ON = Ontario; </w:t>
      </w:r>
      <w:r w:rsidRPr="008D0BE3">
        <w:rPr>
          <w:sz w:val="16"/>
          <w:szCs w:val="20"/>
        </w:rPr>
        <w:t>pCPA = under negotiation by the pan-Canadian Pharmaceutical Alliance</w:t>
      </w:r>
      <w:r>
        <w:rPr>
          <w:sz w:val="16"/>
          <w:szCs w:val="20"/>
        </w:rPr>
        <w:t xml:space="preserve">; </w:t>
      </w:r>
      <w:r w:rsidRPr="00047E07">
        <w:rPr>
          <w:sz w:val="16"/>
          <w:szCs w:val="20"/>
        </w:rPr>
        <w:t xml:space="preserve">PE = Prince Edward Island; </w:t>
      </w:r>
      <w:r w:rsidRPr="008D0BE3">
        <w:rPr>
          <w:sz w:val="16"/>
          <w:szCs w:val="20"/>
        </w:rPr>
        <w:t>RES = restricted benefit with specified criteria</w:t>
      </w:r>
      <w:r>
        <w:rPr>
          <w:sz w:val="16"/>
          <w:szCs w:val="20"/>
        </w:rPr>
        <w:t xml:space="preserve">; </w:t>
      </w:r>
      <w:r w:rsidRPr="00047E07">
        <w:rPr>
          <w:sz w:val="16"/>
          <w:szCs w:val="20"/>
        </w:rPr>
        <w:t xml:space="preserve">SK = </w:t>
      </w:r>
      <w:r w:rsidRPr="00832156">
        <w:rPr>
          <w:sz w:val="16"/>
          <w:szCs w:val="20"/>
        </w:rPr>
        <w:t>Saskatchewan</w:t>
      </w:r>
      <w:r>
        <w:rPr>
          <w:sz w:val="16"/>
          <w:szCs w:val="20"/>
        </w:rPr>
        <w:t xml:space="preserve">; </w:t>
      </w:r>
      <w:r w:rsidRPr="00832156">
        <w:rPr>
          <w:sz w:val="16"/>
          <w:szCs w:val="20"/>
        </w:rPr>
        <w:t>‒</w:t>
      </w:r>
      <w:r>
        <w:rPr>
          <w:sz w:val="16"/>
          <w:szCs w:val="20"/>
        </w:rPr>
        <w:t xml:space="preserve"> = </w:t>
      </w:r>
      <w:r w:rsidRPr="00832156">
        <w:rPr>
          <w:sz w:val="16"/>
          <w:szCs w:val="20"/>
        </w:rPr>
        <w:t>Information not available</w:t>
      </w:r>
    </w:p>
    <w:p w14:paraId="2D433461" w14:textId="77777777" w:rsidR="006A1401" w:rsidRPr="00CA27D4" w:rsidRDefault="006A1401" w:rsidP="006A1401">
      <w:pPr>
        <w:pStyle w:val="TableFooterCADTH"/>
        <w:spacing w:before="0" w:after="0" w:line="240" w:lineRule="auto"/>
        <w:rPr>
          <w:sz w:val="20"/>
          <w:szCs w:val="20"/>
        </w:rPr>
      </w:pPr>
    </w:p>
    <w:p w14:paraId="063D4462" w14:textId="77777777" w:rsidR="006A1401" w:rsidRPr="00CA27D4" w:rsidRDefault="006A1401" w:rsidP="006A1401">
      <w:pPr>
        <w:pStyle w:val="TableTitleCADTH"/>
        <w:rPr>
          <w:rFonts w:cs="Arial"/>
          <w:color w:val="000000" w:themeColor="text1"/>
          <w:sz w:val="20"/>
          <w:szCs w:val="20"/>
        </w:rPr>
      </w:pPr>
      <w:r w:rsidRPr="00CA27D4">
        <w:rPr>
          <w:rFonts w:cs="Arial"/>
          <w:color w:val="000000" w:themeColor="text1"/>
          <w:sz w:val="20"/>
          <w:szCs w:val="20"/>
        </w:rPr>
        <w:t>Reimbursement Criteria for (Comparator) for (State the Indication)</w:t>
      </w:r>
    </w:p>
    <w:tbl>
      <w:tblPr>
        <w:tblW w:w="5000" w:type="pct"/>
        <w:tblInd w:w="-5"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1997"/>
        <w:gridCol w:w="10953"/>
      </w:tblGrid>
      <w:tr w:rsidR="006A1401" w:rsidRPr="00CA27D4" w14:paraId="63A7F7C4" w14:textId="77777777" w:rsidTr="00281285">
        <w:trPr>
          <w:trHeight w:val="20"/>
        </w:trPr>
        <w:tc>
          <w:tcPr>
            <w:tcW w:w="771" w:type="pct"/>
            <w:tcBorders>
              <w:right w:val="single" w:sz="4" w:space="0" w:color="FFFFFF" w:themeColor="background1"/>
            </w:tcBorders>
            <w:shd w:val="clear" w:color="auto" w:fill="0067B9"/>
            <w:vAlign w:val="center"/>
          </w:tcPr>
          <w:p w14:paraId="77752097" w14:textId="77777777" w:rsidR="006A1401" w:rsidRPr="00CA27D4" w:rsidRDefault="006A1401" w:rsidP="00281285">
            <w:pPr>
              <w:pStyle w:val="TableHeadingCADTH"/>
              <w:rPr>
                <w:rFonts w:cs="Arial"/>
                <w:lang w:eastAsia="en-CA"/>
              </w:rPr>
            </w:pPr>
            <w:r w:rsidRPr="00CA27D4">
              <w:rPr>
                <w:rFonts w:cs="Arial"/>
                <w:lang w:eastAsia="en-CA"/>
              </w:rPr>
              <w:t xml:space="preserve">Drug </w:t>
            </w:r>
            <w:r>
              <w:rPr>
                <w:rFonts w:cs="Arial"/>
                <w:lang w:eastAsia="en-CA"/>
              </w:rPr>
              <w:t>p</w:t>
            </w:r>
            <w:r w:rsidRPr="00CA27D4">
              <w:rPr>
                <w:rFonts w:cs="Arial"/>
                <w:lang w:eastAsia="en-CA"/>
              </w:rPr>
              <w:t>lan</w:t>
            </w:r>
          </w:p>
        </w:tc>
        <w:tc>
          <w:tcPr>
            <w:tcW w:w="4229" w:type="pct"/>
            <w:tcBorders>
              <w:left w:val="single" w:sz="4" w:space="0" w:color="FFFFFF" w:themeColor="background1"/>
            </w:tcBorders>
            <w:shd w:val="clear" w:color="auto" w:fill="0067B9"/>
            <w:vAlign w:val="center"/>
            <w:hideMark/>
          </w:tcPr>
          <w:p w14:paraId="63703B83" w14:textId="77777777" w:rsidR="006A1401" w:rsidRPr="00CA27D4" w:rsidRDefault="006A1401" w:rsidP="00281285">
            <w:pPr>
              <w:pStyle w:val="TableHeadingCADTH"/>
              <w:rPr>
                <w:rFonts w:cs="Arial"/>
                <w:lang w:eastAsia="en-CA"/>
              </w:rPr>
            </w:pPr>
            <w:r w:rsidRPr="00CA27D4">
              <w:rPr>
                <w:rFonts w:cs="Arial"/>
                <w:lang w:eastAsia="en-CA"/>
              </w:rPr>
              <w:t xml:space="preserve">Criteria for </w:t>
            </w:r>
            <w:r>
              <w:rPr>
                <w:rFonts w:cs="Arial"/>
                <w:lang w:eastAsia="en-CA"/>
              </w:rPr>
              <w:t>r</w:t>
            </w:r>
            <w:r w:rsidRPr="00CA27D4">
              <w:rPr>
                <w:rFonts w:cs="Arial"/>
                <w:lang w:eastAsia="en-CA"/>
              </w:rPr>
              <w:t xml:space="preserve">estricted </w:t>
            </w:r>
            <w:r>
              <w:rPr>
                <w:rFonts w:cs="Arial"/>
                <w:lang w:eastAsia="en-CA"/>
              </w:rPr>
              <w:t>b</w:t>
            </w:r>
            <w:r w:rsidRPr="00CA27D4">
              <w:rPr>
                <w:rFonts w:cs="Arial"/>
                <w:lang w:eastAsia="en-CA"/>
              </w:rPr>
              <w:t>enefit</w:t>
            </w:r>
          </w:p>
        </w:tc>
      </w:tr>
      <w:tr w:rsidR="006A1401" w:rsidRPr="00CA27D4" w14:paraId="235483D8" w14:textId="77777777" w:rsidTr="00281285">
        <w:trPr>
          <w:trHeight w:val="20"/>
        </w:trPr>
        <w:tc>
          <w:tcPr>
            <w:tcW w:w="771" w:type="pct"/>
            <w:shd w:val="clear" w:color="auto" w:fill="auto"/>
            <w:vAlign w:val="center"/>
          </w:tcPr>
          <w:p w14:paraId="3DD8F89D" w14:textId="77777777" w:rsidR="006A1401" w:rsidRPr="00CA27D4" w:rsidRDefault="006A1401" w:rsidP="00281285">
            <w:pPr>
              <w:pStyle w:val="TableBodyCopyCADTH"/>
              <w:rPr>
                <w:rFonts w:cs="Arial"/>
                <w:sz w:val="20"/>
                <w:szCs w:val="20"/>
                <w:lang w:eastAsia="en-CA"/>
              </w:rPr>
            </w:pPr>
            <w:r w:rsidRPr="00CA27D4">
              <w:rPr>
                <w:rFonts w:cs="Arial"/>
                <w:sz w:val="20"/>
                <w:szCs w:val="20"/>
                <w:lang w:eastAsia="en-CA"/>
              </w:rPr>
              <w:t xml:space="preserve">Add name </w:t>
            </w:r>
          </w:p>
        </w:tc>
        <w:tc>
          <w:tcPr>
            <w:tcW w:w="4229" w:type="pct"/>
            <w:shd w:val="clear" w:color="auto" w:fill="auto"/>
            <w:vAlign w:val="center"/>
            <w:hideMark/>
          </w:tcPr>
          <w:p w14:paraId="47C673C7" w14:textId="77777777" w:rsidR="006A1401" w:rsidRPr="00CA27D4" w:rsidRDefault="006A1401" w:rsidP="00281285">
            <w:pPr>
              <w:pStyle w:val="TableBodyCopyCADTH"/>
              <w:rPr>
                <w:rFonts w:cs="Arial"/>
                <w:sz w:val="20"/>
                <w:szCs w:val="20"/>
                <w:lang w:eastAsia="en-CA"/>
              </w:rPr>
            </w:pPr>
            <w:r w:rsidRPr="00CA27D4">
              <w:rPr>
                <w:rFonts w:cs="Arial"/>
                <w:sz w:val="20"/>
                <w:szCs w:val="20"/>
                <w:lang w:eastAsia="en-CA"/>
              </w:rPr>
              <w:t> State the exact criteria (if publicly available)</w:t>
            </w:r>
          </w:p>
        </w:tc>
      </w:tr>
      <w:tr w:rsidR="006A1401" w:rsidRPr="00CA27D4" w14:paraId="5D45E87B" w14:textId="77777777" w:rsidTr="00281285">
        <w:trPr>
          <w:trHeight w:val="20"/>
        </w:trPr>
        <w:tc>
          <w:tcPr>
            <w:tcW w:w="771" w:type="pct"/>
            <w:shd w:val="clear" w:color="auto" w:fill="auto"/>
            <w:vAlign w:val="center"/>
          </w:tcPr>
          <w:p w14:paraId="7C52B42E" w14:textId="77777777" w:rsidR="006A1401" w:rsidRPr="00CA27D4" w:rsidRDefault="006A1401" w:rsidP="00281285">
            <w:pPr>
              <w:pStyle w:val="TableBodyCopyCADTH"/>
              <w:rPr>
                <w:rFonts w:cs="Arial"/>
                <w:sz w:val="20"/>
                <w:szCs w:val="20"/>
                <w:lang w:eastAsia="en-CA"/>
              </w:rPr>
            </w:pPr>
            <w:r w:rsidRPr="00CA27D4">
              <w:rPr>
                <w:rFonts w:cs="Arial"/>
                <w:sz w:val="20"/>
                <w:szCs w:val="20"/>
                <w:lang w:eastAsia="en-CA"/>
              </w:rPr>
              <w:t xml:space="preserve">Add name </w:t>
            </w:r>
          </w:p>
        </w:tc>
        <w:tc>
          <w:tcPr>
            <w:tcW w:w="4229" w:type="pct"/>
            <w:shd w:val="clear" w:color="auto" w:fill="auto"/>
            <w:vAlign w:val="center"/>
            <w:hideMark/>
          </w:tcPr>
          <w:p w14:paraId="0BD74A31" w14:textId="77777777" w:rsidR="006A1401" w:rsidRPr="00CA27D4" w:rsidRDefault="006A1401" w:rsidP="00281285">
            <w:pPr>
              <w:pStyle w:val="TableBodyCopyCADTH"/>
              <w:rPr>
                <w:rFonts w:cs="Arial"/>
                <w:sz w:val="20"/>
                <w:szCs w:val="20"/>
                <w:lang w:eastAsia="en-CA"/>
              </w:rPr>
            </w:pPr>
            <w:r w:rsidRPr="00CA27D4">
              <w:rPr>
                <w:rFonts w:cs="Arial"/>
                <w:sz w:val="20"/>
                <w:szCs w:val="20"/>
                <w:lang w:eastAsia="en-CA"/>
              </w:rPr>
              <w:t> State the exact criteria (if publicly available)</w:t>
            </w:r>
          </w:p>
        </w:tc>
      </w:tr>
    </w:tbl>
    <w:p w14:paraId="0B3CF5F7" w14:textId="77777777" w:rsidR="008F6CF6" w:rsidRDefault="008F6CF6" w:rsidP="008F6CF6">
      <w:pPr>
        <w:tabs>
          <w:tab w:val="left" w:pos="1985"/>
        </w:tabs>
      </w:pPr>
    </w:p>
    <w:sectPr w:rsidR="008F6CF6" w:rsidSect="00C048B6">
      <w:pgSz w:w="15840" w:h="12240" w:orient="landscape"/>
      <w:pgMar w:top="1440" w:right="1440" w:bottom="104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78D5" w14:textId="77777777" w:rsidR="007C400E" w:rsidRDefault="007C400E" w:rsidP="008F6CF6">
      <w:pPr>
        <w:spacing w:after="0" w:line="240" w:lineRule="auto"/>
      </w:pPr>
      <w:r>
        <w:separator/>
      </w:r>
    </w:p>
  </w:endnote>
  <w:endnote w:type="continuationSeparator" w:id="0">
    <w:p w14:paraId="62117E8E" w14:textId="77777777" w:rsidR="007C400E" w:rsidRDefault="007C400E" w:rsidP="008F6CF6">
      <w:pPr>
        <w:spacing w:after="0" w:line="240" w:lineRule="auto"/>
      </w:pPr>
      <w:r>
        <w:continuationSeparator/>
      </w:r>
    </w:p>
  </w:endnote>
  <w:endnote w:type="continuationNotice" w:id="1">
    <w:p w14:paraId="74CA9DF6" w14:textId="77777777" w:rsidR="001D568A" w:rsidRDefault="001D5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AB5C" w14:textId="77777777" w:rsidR="00A91B22" w:rsidRPr="00A62A49" w:rsidRDefault="00A91B22" w:rsidP="00A91B22">
    <w:pPr>
      <w:pStyle w:val="Footer"/>
      <w:pBdr>
        <w:top w:val="single" w:sz="4" w:space="1" w:color="auto"/>
      </w:pBdr>
      <w:tabs>
        <w:tab w:val="num" w:pos="360"/>
        <w:tab w:val="right" w:pos="9639"/>
      </w:tabs>
      <w:rPr>
        <w:rFonts w:ascii="Arial" w:hAnsi="Arial" w:cs="Arial"/>
        <w:sz w:val="16"/>
        <w:szCs w:val="16"/>
      </w:rPr>
    </w:pPr>
    <w:r w:rsidRPr="006E03AE">
      <w:rPr>
        <w:rFonts w:ascii="Arial" w:hAnsi="Arial" w:cs="Arial"/>
        <w:sz w:val="16"/>
        <w:szCs w:val="16"/>
      </w:rPr>
      <w:t>Reimbursement Status for Comparators</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774CBD24" w14:textId="43349DA1" w:rsidR="006E03AE" w:rsidRPr="00A91B22" w:rsidRDefault="00A91B22" w:rsidP="00A91B22">
    <w:pPr>
      <w:pStyle w:val="Footer"/>
      <w:tabs>
        <w:tab w:val="num" w:pos="360"/>
      </w:tabs>
      <w:rPr>
        <w:rFonts w:ascii="Arial" w:hAnsi="Arial" w:cs="Arial"/>
        <w:sz w:val="16"/>
        <w:szCs w:val="16"/>
      </w:rPr>
    </w:pPr>
    <w:r>
      <w:rPr>
        <w:rFonts w:ascii="Arial" w:hAnsi="Arial" w:cs="Arial"/>
        <w:sz w:val="16"/>
        <w:szCs w:val="16"/>
      </w:rPr>
      <w:t>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9829" w14:textId="63CF2F44" w:rsidR="006A1401" w:rsidRPr="00A62A49" w:rsidRDefault="006A1401" w:rsidP="006A1401">
    <w:pPr>
      <w:pStyle w:val="Footer"/>
      <w:pBdr>
        <w:top w:val="single" w:sz="4" w:space="1" w:color="auto"/>
      </w:pBdr>
      <w:tabs>
        <w:tab w:val="num" w:pos="360"/>
        <w:tab w:val="right" w:pos="9639"/>
      </w:tabs>
      <w:rPr>
        <w:rFonts w:ascii="Arial" w:hAnsi="Arial" w:cs="Arial"/>
        <w:sz w:val="16"/>
        <w:szCs w:val="16"/>
      </w:rPr>
    </w:pPr>
    <w:r w:rsidRPr="006E03AE">
      <w:rPr>
        <w:rFonts w:ascii="Arial" w:hAnsi="Arial" w:cs="Arial"/>
        <w:sz w:val="16"/>
        <w:szCs w:val="16"/>
      </w:rPr>
      <w:t>Reimbursement Status for Comparators</w:t>
    </w:r>
    <w:r w:rsidRPr="00A62A49">
      <w:rPr>
        <w:rFonts w:ascii="Arial" w:hAnsi="Arial" w:cs="Arial"/>
        <w:sz w:val="16"/>
        <w:szCs w:val="16"/>
      </w:rPr>
      <w:tab/>
    </w:r>
    <w:r w:rsidR="00967204">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2</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3</w:t>
    </w:r>
    <w:r w:rsidRPr="00A62A49">
      <w:rPr>
        <w:rFonts w:ascii="Arial" w:hAnsi="Arial" w:cs="Arial"/>
        <w:sz w:val="16"/>
        <w:szCs w:val="16"/>
      </w:rPr>
      <w:fldChar w:fldCharType="end"/>
    </w:r>
  </w:p>
  <w:p w14:paraId="45B826D2" w14:textId="6FDE7F23" w:rsidR="006E03AE" w:rsidRPr="006A1401" w:rsidRDefault="008B67FF" w:rsidP="006A1401">
    <w:pPr>
      <w:pStyle w:val="Footer"/>
      <w:tabs>
        <w:tab w:val="num" w:pos="360"/>
      </w:tabs>
      <w:rPr>
        <w:rFonts w:ascii="Arial" w:hAnsi="Arial" w:cs="Arial"/>
        <w:sz w:val="16"/>
        <w:szCs w:val="16"/>
      </w:rPr>
    </w:pPr>
    <w:r>
      <w:rPr>
        <w:rFonts w:ascii="Arial" w:hAnsi="Arial" w:cs="Arial"/>
        <w:sz w:val="16"/>
        <w:szCs w:val="16"/>
      </w:rPr>
      <w:t>Ma</w:t>
    </w:r>
    <w:r w:rsidR="00A91B22">
      <w:rPr>
        <w:rFonts w:ascii="Arial" w:hAnsi="Arial" w:cs="Arial"/>
        <w:sz w:val="16"/>
        <w:szCs w:val="16"/>
      </w:rPr>
      <w:t>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A5A6" w14:textId="77777777" w:rsidR="007C400E" w:rsidRDefault="007C400E" w:rsidP="008F6CF6">
      <w:pPr>
        <w:spacing w:after="0" w:line="240" w:lineRule="auto"/>
      </w:pPr>
      <w:r>
        <w:separator/>
      </w:r>
    </w:p>
  </w:footnote>
  <w:footnote w:type="continuationSeparator" w:id="0">
    <w:p w14:paraId="474FBC51" w14:textId="77777777" w:rsidR="007C400E" w:rsidRDefault="007C400E" w:rsidP="008F6CF6">
      <w:pPr>
        <w:spacing w:after="0" w:line="240" w:lineRule="auto"/>
      </w:pPr>
      <w:r>
        <w:continuationSeparator/>
      </w:r>
    </w:p>
  </w:footnote>
  <w:footnote w:type="continuationNotice" w:id="1">
    <w:p w14:paraId="608FF041" w14:textId="77777777" w:rsidR="001D568A" w:rsidRDefault="001D5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963A" w14:textId="324A4862" w:rsidR="000B01CB" w:rsidRPr="000B01CB" w:rsidRDefault="000B01CB">
    <w:pPr>
      <w:pStyle w:val="Header"/>
      <w:rPr>
        <w:rFonts w:ascii="Arial" w:hAnsi="Arial" w:cs="Arial"/>
        <w:i/>
        <w:sz w:val="20"/>
      </w:rPr>
    </w:pPr>
    <w:r w:rsidRPr="000B01CB">
      <w:rPr>
        <w:rFonts w:ascii="Arial" w:hAnsi="Arial" w:cs="Arial"/>
        <w:b/>
        <w:bCs/>
        <w:i/>
        <w:caps/>
        <w:sz w:val="20"/>
      </w:rPr>
      <w:t xml:space="preserve">For </w:t>
    </w:r>
    <w:r w:rsidR="00A91B22">
      <w:rPr>
        <w:rFonts w:ascii="Arial" w:hAnsi="Arial" w:cs="Arial"/>
        <w:b/>
        <w:bCs/>
        <w:i/>
        <w:caps/>
        <w:sz w:val="20"/>
      </w:rPr>
      <w:t>CDA-AMC</w:t>
    </w:r>
    <w:r w:rsidRPr="000B01CB">
      <w:rPr>
        <w:rFonts w:ascii="Arial" w:hAnsi="Arial" w:cs="Arial"/>
        <w:b/>
        <w:bCs/>
        <w:i/>
        <w:caps/>
        <w:sz w:val="20"/>
      </w:rPr>
      <w:t xml:space="preserve"> review of </w:t>
    </w:r>
    <w:r w:rsidRPr="000B01CB">
      <w:rPr>
        <w:rFonts w:ascii="Arial" w:hAnsi="Arial" w:cs="Arial"/>
        <w:b/>
        <w:bCs/>
        <w:i/>
        <w:caps/>
        <w:color w:val="0366AF" w:themeColor="background2"/>
        <w:sz w:val="20"/>
      </w:rPr>
      <w:t>[BRAND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5AC4" w14:textId="394AB9A1" w:rsidR="006E03AE" w:rsidRDefault="00C55A4B">
    <w:pPr>
      <w:pStyle w:val="Header"/>
    </w:pPr>
    <w:r>
      <w:rPr>
        <w:noProof/>
      </w:rPr>
      <w:drawing>
        <wp:inline distT="0" distB="0" distL="0" distR="0" wp14:anchorId="02C02DD5" wp14:editId="21AAFDC7">
          <wp:extent cx="4171950" cy="69088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195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2428"/>
    <w:multiLevelType w:val="hybridMultilevel"/>
    <w:tmpl w:val="926A7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EC2AF9"/>
    <w:multiLevelType w:val="hybridMultilevel"/>
    <w:tmpl w:val="DDFCA348"/>
    <w:lvl w:ilvl="0" w:tplc="919ED3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575BDD"/>
    <w:multiLevelType w:val="multilevel"/>
    <w:tmpl w:val="D68676C2"/>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CE33821"/>
    <w:multiLevelType w:val="hybridMultilevel"/>
    <w:tmpl w:val="0E925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1673E4"/>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04103F"/>
    <w:multiLevelType w:val="hybridMultilevel"/>
    <w:tmpl w:val="F01CE9E2"/>
    <w:lvl w:ilvl="0" w:tplc="AD48134C">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10CF0"/>
    <w:multiLevelType w:val="hybridMultilevel"/>
    <w:tmpl w:val="2F066FA4"/>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11"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85FB5"/>
    <w:multiLevelType w:val="hybridMultilevel"/>
    <w:tmpl w:val="D0A04984"/>
    <w:lvl w:ilvl="0" w:tplc="B50AB7EE">
      <w:start w:val="1"/>
      <w:numFmt w:val="bullet"/>
      <w:pStyle w:val="BulletedListlvl2Working"/>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13" w15:restartNumberingAfterBreak="0">
    <w:nsid w:val="6D3B358E"/>
    <w:multiLevelType w:val="hybridMultilevel"/>
    <w:tmpl w:val="84647E2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0709AC"/>
    <w:multiLevelType w:val="hybridMultilevel"/>
    <w:tmpl w:val="7978901E"/>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F856A01"/>
    <w:multiLevelType w:val="hybridMultilevel"/>
    <w:tmpl w:val="E334C8EC"/>
    <w:lvl w:ilvl="0" w:tplc="C25E3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2699">
    <w:abstractNumId w:val="10"/>
  </w:num>
  <w:num w:numId="2" w16cid:durableId="263923376">
    <w:abstractNumId w:val="8"/>
  </w:num>
  <w:num w:numId="3" w16cid:durableId="945037804">
    <w:abstractNumId w:val="12"/>
  </w:num>
  <w:num w:numId="4" w16cid:durableId="1402752182">
    <w:abstractNumId w:val="11"/>
  </w:num>
  <w:num w:numId="5" w16cid:durableId="51269564">
    <w:abstractNumId w:val="3"/>
  </w:num>
  <w:num w:numId="6" w16cid:durableId="655308475">
    <w:abstractNumId w:val="3"/>
  </w:num>
  <w:num w:numId="7" w16cid:durableId="696976251">
    <w:abstractNumId w:val="3"/>
  </w:num>
  <w:num w:numId="8" w16cid:durableId="1398555464">
    <w:abstractNumId w:val="3"/>
  </w:num>
  <w:num w:numId="9" w16cid:durableId="1311180478">
    <w:abstractNumId w:val="3"/>
  </w:num>
  <w:num w:numId="10" w16cid:durableId="1665088828">
    <w:abstractNumId w:val="3"/>
  </w:num>
  <w:num w:numId="11" w16cid:durableId="37900086">
    <w:abstractNumId w:val="3"/>
  </w:num>
  <w:num w:numId="12" w16cid:durableId="1422331210">
    <w:abstractNumId w:val="3"/>
  </w:num>
  <w:num w:numId="13" w16cid:durableId="1242643824">
    <w:abstractNumId w:val="10"/>
  </w:num>
  <w:num w:numId="14" w16cid:durableId="1096513343">
    <w:abstractNumId w:val="8"/>
  </w:num>
  <w:num w:numId="15" w16cid:durableId="1743871808">
    <w:abstractNumId w:val="12"/>
  </w:num>
  <w:num w:numId="16" w16cid:durableId="1067730347">
    <w:abstractNumId w:val="11"/>
  </w:num>
  <w:num w:numId="17" w16cid:durableId="1386023968">
    <w:abstractNumId w:val="4"/>
  </w:num>
  <w:num w:numId="18" w16cid:durableId="1984965427">
    <w:abstractNumId w:val="5"/>
  </w:num>
  <w:num w:numId="19" w16cid:durableId="652875198">
    <w:abstractNumId w:val="15"/>
  </w:num>
  <w:num w:numId="20" w16cid:durableId="1110247223">
    <w:abstractNumId w:val="6"/>
  </w:num>
  <w:num w:numId="21" w16cid:durableId="45305324">
    <w:abstractNumId w:val="1"/>
  </w:num>
  <w:num w:numId="22" w16cid:durableId="1690444994">
    <w:abstractNumId w:val="2"/>
  </w:num>
  <w:num w:numId="23" w16cid:durableId="950014735">
    <w:abstractNumId w:val="9"/>
  </w:num>
  <w:num w:numId="24" w16cid:durableId="1845974765">
    <w:abstractNumId w:val="7"/>
  </w:num>
  <w:num w:numId="25" w16cid:durableId="671026728">
    <w:abstractNumId w:val="14"/>
  </w:num>
  <w:num w:numId="26" w16cid:durableId="816190727">
    <w:abstractNumId w:val="0"/>
  </w:num>
  <w:num w:numId="27" w16cid:durableId="154763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F6"/>
    <w:rsid w:val="00001CFA"/>
    <w:rsid w:val="000046CC"/>
    <w:rsid w:val="00037A0C"/>
    <w:rsid w:val="0007234F"/>
    <w:rsid w:val="000A38AC"/>
    <w:rsid w:val="000B01CB"/>
    <w:rsid w:val="000C485F"/>
    <w:rsid w:val="000F120C"/>
    <w:rsid w:val="00105F07"/>
    <w:rsid w:val="00116708"/>
    <w:rsid w:val="001D568A"/>
    <w:rsid w:val="001F6271"/>
    <w:rsid w:val="001F787B"/>
    <w:rsid w:val="002066D7"/>
    <w:rsid w:val="00231ECD"/>
    <w:rsid w:val="0027400C"/>
    <w:rsid w:val="002B1488"/>
    <w:rsid w:val="003013D1"/>
    <w:rsid w:val="00327AD8"/>
    <w:rsid w:val="00367921"/>
    <w:rsid w:val="003B596B"/>
    <w:rsid w:val="00425391"/>
    <w:rsid w:val="00464C6C"/>
    <w:rsid w:val="00473A8D"/>
    <w:rsid w:val="004F52FB"/>
    <w:rsid w:val="0050431E"/>
    <w:rsid w:val="00572252"/>
    <w:rsid w:val="005E376C"/>
    <w:rsid w:val="005F0DA6"/>
    <w:rsid w:val="00657D7C"/>
    <w:rsid w:val="00685931"/>
    <w:rsid w:val="006A1401"/>
    <w:rsid w:val="006E03AE"/>
    <w:rsid w:val="006E5F1A"/>
    <w:rsid w:val="00775690"/>
    <w:rsid w:val="007C400E"/>
    <w:rsid w:val="008202BF"/>
    <w:rsid w:val="00832156"/>
    <w:rsid w:val="008B67FF"/>
    <w:rsid w:val="008D0BE3"/>
    <w:rsid w:val="008F21A5"/>
    <w:rsid w:val="008F6CF6"/>
    <w:rsid w:val="00967204"/>
    <w:rsid w:val="009707F0"/>
    <w:rsid w:val="0097422D"/>
    <w:rsid w:val="0098244A"/>
    <w:rsid w:val="009B5687"/>
    <w:rsid w:val="009D0E9E"/>
    <w:rsid w:val="009D3E09"/>
    <w:rsid w:val="009F3643"/>
    <w:rsid w:val="00A91B22"/>
    <w:rsid w:val="00AB2840"/>
    <w:rsid w:val="00AF17C1"/>
    <w:rsid w:val="00B56D48"/>
    <w:rsid w:val="00B84758"/>
    <w:rsid w:val="00BB31DA"/>
    <w:rsid w:val="00BD0C05"/>
    <w:rsid w:val="00BF1302"/>
    <w:rsid w:val="00C048B6"/>
    <w:rsid w:val="00C12FBF"/>
    <w:rsid w:val="00C55A4B"/>
    <w:rsid w:val="00D02ABB"/>
    <w:rsid w:val="00E12674"/>
    <w:rsid w:val="00E8574B"/>
    <w:rsid w:val="00F16857"/>
    <w:rsid w:val="00F32360"/>
    <w:rsid w:val="00F35A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9C6BF"/>
  <w15:chartTrackingRefBased/>
  <w15:docId w15:val="{CBF56E26-F2F7-4423-BAAF-66B54334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2D"/>
    <w:pPr>
      <w:spacing w:after="200" w:line="276" w:lineRule="auto"/>
    </w:pPr>
    <w:rPr>
      <w:sz w:val="22"/>
      <w:szCs w:val="22"/>
    </w:rPr>
  </w:style>
  <w:style w:type="paragraph" w:styleId="Heading1">
    <w:name w:val="heading 1"/>
    <w:basedOn w:val="Normal"/>
    <w:next w:val="Normal"/>
    <w:link w:val="Heading1Char"/>
    <w:uiPriority w:val="1"/>
    <w:qFormat/>
    <w:rsid w:val="00367921"/>
    <w:pPr>
      <w:keepNext/>
      <w:numPr>
        <w:numId w:val="12"/>
      </w:numPr>
      <w:outlineLvl w:val="0"/>
    </w:pPr>
    <w:rPr>
      <w:rFonts w:cstheme="minorHAnsi"/>
      <w:b/>
      <w:bCs/>
      <w:noProof/>
      <w:kern w:val="32"/>
      <w:sz w:val="28"/>
      <w:szCs w:val="32"/>
      <w:lang w:eastAsia="en-CA"/>
    </w:rPr>
  </w:style>
  <w:style w:type="paragraph" w:styleId="Heading2">
    <w:name w:val="heading 2"/>
    <w:basedOn w:val="Normal"/>
    <w:next w:val="Normal"/>
    <w:link w:val="Heading2Char"/>
    <w:unhideWhenUsed/>
    <w:qFormat/>
    <w:rsid w:val="00367921"/>
    <w:pPr>
      <w:keepNext/>
      <w:keepLines/>
      <w:numPr>
        <w:ilvl w:val="1"/>
        <w:numId w:val="12"/>
      </w:numPr>
      <w:tabs>
        <w:tab w:val="left" w:pos="426"/>
      </w:tabs>
      <w:spacing w:before="240"/>
      <w:outlineLvl w:val="1"/>
    </w:pPr>
    <w:rPr>
      <w:rFonts w:eastAsiaTheme="majorEastAsia" w:cstheme="minorHAnsi"/>
      <w:b/>
      <w:bCs/>
      <w:color w:val="000000" w:themeColor="text1"/>
      <w:szCs w:val="26"/>
      <w:lang w:val="en-US" w:eastAsia="en-CA"/>
    </w:rPr>
  </w:style>
  <w:style w:type="paragraph" w:styleId="Heading3">
    <w:name w:val="heading 3"/>
    <w:basedOn w:val="Normal"/>
    <w:next w:val="Normal"/>
    <w:link w:val="Heading3Char"/>
    <w:unhideWhenUsed/>
    <w:qFormat/>
    <w:rsid w:val="00367921"/>
    <w:pPr>
      <w:keepNext/>
      <w:keepLines/>
      <w:numPr>
        <w:ilvl w:val="2"/>
        <w:numId w:val="12"/>
      </w:numPr>
      <w:outlineLvl w:val="2"/>
    </w:pPr>
    <w:rPr>
      <w:rFonts w:eastAsiaTheme="majorEastAsia" w:cstheme="majorBidi"/>
      <w:b/>
      <w:bCs/>
      <w:color w:val="000000" w:themeColor="text1"/>
      <w:lang w:val="en-US" w:eastAsia="en-CA"/>
    </w:rPr>
  </w:style>
  <w:style w:type="paragraph" w:styleId="Heading4">
    <w:name w:val="heading 4"/>
    <w:basedOn w:val="Heading3"/>
    <w:next w:val="Normal"/>
    <w:link w:val="Heading4Char"/>
    <w:unhideWhenUsed/>
    <w:qFormat/>
    <w:rsid w:val="00367921"/>
    <w:pPr>
      <w:numPr>
        <w:ilvl w:val="3"/>
      </w:numPr>
      <w:spacing w:before="200"/>
      <w:outlineLvl w:val="3"/>
    </w:pPr>
    <w:rPr>
      <w:bCs w:val="0"/>
      <w:i/>
      <w:iCs/>
    </w:rPr>
  </w:style>
  <w:style w:type="paragraph" w:styleId="Heading5">
    <w:name w:val="heading 5"/>
    <w:basedOn w:val="Normal"/>
    <w:next w:val="Normal"/>
    <w:link w:val="Heading5Char"/>
    <w:uiPriority w:val="9"/>
    <w:semiHidden/>
    <w:unhideWhenUsed/>
    <w:qFormat/>
    <w:rsid w:val="008F6CF6"/>
    <w:pPr>
      <w:keepNext/>
      <w:keepLines/>
      <w:spacing w:before="40" w:after="0"/>
      <w:ind w:left="1008" w:hanging="1008"/>
      <w:outlineLvl w:val="4"/>
    </w:pPr>
    <w:rPr>
      <w:rFonts w:asciiTheme="majorHAnsi" w:eastAsiaTheme="majorEastAsia" w:hAnsiTheme="majorHAnsi" w:cstheme="majorBidi"/>
      <w:color w:val="0F2E5D" w:themeColor="accent1" w:themeShade="BF"/>
    </w:rPr>
  </w:style>
  <w:style w:type="paragraph" w:styleId="Heading6">
    <w:name w:val="heading 6"/>
    <w:basedOn w:val="Normal"/>
    <w:next w:val="Normal"/>
    <w:link w:val="Heading6Char"/>
    <w:semiHidden/>
    <w:unhideWhenUsed/>
    <w:qFormat/>
    <w:rsid w:val="00367921"/>
    <w:pPr>
      <w:keepNext/>
      <w:keepLines/>
      <w:numPr>
        <w:ilvl w:val="5"/>
        <w:numId w:val="12"/>
      </w:numPr>
      <w:spacing w:before="200"/>
      <w:outlineLvl w:val="5"/>
    </w:pPr>
    <w:rPr>
      <w:rFonts w:asciiTheme="majorHAnsi" w:eastAsiaTheme="majorEastAsia" w:hAnsiTheme="majorHAnsi" w:cstheme="majorBidi"/>
      <w:i/>
      <w:iCs/>
      <w:color w:val="0A1F3E" w:themeColor="accent1" w:themeShade="7F"/>
      <w:lang w:val="en-US" w:eastAsia="en-CA"/>
    </w:rPr>
  </w:style>
  <w:style w:type="paragraph" w:styleId="Heading7">
    <w:name w:val="heading 7"/>
    <w:basedOn w:val="Normal"/>
    <w:next w:val="Normal"/>
    <w:link w:val="Heading7Char"/>
    <w:semiHidden/>
    <w:unhideWhenUsed/>
    <w:qFormat/>
    <w:rsid w:val="00367921"/>
    <w:pPr>
      <w:keepNext/>
      <w:keepLines/>
      <w:numPr>
        <w:ilvl w:val="6"/>
        <w:numId w:val="12"/>
      </w:numPr>
      <w:spacing w:before="200"/>
      <w:outlineLvl w:val="6"/>
    </w:pPr>
    <w:rPr>
      <w:rFonts w:asciiTheme="majorHAnsi" w:eastAsiaTheme="majorEastAsia" w:hAnsiTheme="majorHAnsi" w:cstheme="majorBidi"/>
      <w:i/>
      <w:iCs/>
      <w:color w:val="404040" w:themeColor="text1" w:themeTint="BF"/>
      <w:lang w:val="en-US" w:eastAsia="en-CA"/>
    </w:rPr>
  </w:style>
  <w:style w:type="paragraph" w:styleId="Heading8">
    <w:name w:val="heading 8"/>
    <w:basedOn w:val="Normal"/>
    <w:next w:val="Normal"/>
    <w:link w:val="Heading8Char"/>
    <w:semiHidden/>
    <w:unhideWhenUsed/>
    <w:qFormat/>
    <w:rsid w:val="00367921"/>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367921"/>
    <w:pPr>
      <w:keepNext/>
      <w:keepLines/>
      <w:numPr>
        <w:ilvl w:val="8"/>
        <w:numId w:val="3"/>
      </w:numPr>
      <w:spacing w:before="200"/>
      <w:ind w:left="1584" w:hanging="1584"/>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sCADTH">
    <w:name w:val="&quot;Reviewers&quot; (CADTH)"/>
    <w:basedOn w:val="Normal"/>
    <w:qFormat/>
    <w:rsid w:val="00367921"/>
    <w:pPr>
      <w:spacing w:before="100"/>
      <w:ind w:right="3686"/>
    </w:pPr>
    <w:rPr>
      <w:rFonts w:ascii="Arial" w:hAnsi="Arial" w:cs="Arial"/>
      <w:b/>
      <w:color w:val="0067B9"/>
    </w:rPr>
  </w:style>
  <w:style w:type="paragraph" w:customStyle="1" w:styleId="CoverDetailsCADTH">
    <w:name w:val="Cover Details (CADTH)"/>
    <w:basedOn w:val="Normal"/>
    <w:qFormat/>
    <w:rsid w:val="00367921"/>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qFormat/>
    <w:rsid w:val="00367921"/>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367921"/>
    <w:pPr>
      <w:numPr>
        <w:numId w:val="13"/>
      </w:numPr>
      <w:spacing w:after="120"/>
    </w:pPr>
    <w:rPr>
      <w:rFonts w:ascii="Arial" w:hAnsi="Arial" w:cs="Arial"/>
      <w:sz w:val="14"/>
      <w:szCs w:val="14"/>
      <w:shd w:val="clear" w:color="auto" w:fill="FFFFFF"/>
    </w:rPr>
  </w:style>
  <w:style w:type="paragraph" w:customStyle="1" w:styleId="ReferencesHeadingCADTH">
    <w:name w:val="References Heading (CADTH)"/>
    <w:basedOn w:val="Normal"/>
    <w:qFormat/>
    <w:rsid w:val="00367921"/>
    <w:pPr>
      <w:spacing w:before="100" w:after="120"/>
    </w:pPr>
    <w:rPr>
      <w:rFonts w:ascii="Arial" w:hAnsi="Arial" w:cs="Arial"/>
      <w:b/>
      <w:color w:val="0067B9"/>
    </w:rPr>
  </w:style>
  <w:style w:type="paragraph" w:customStyle="1" w:styleId="TableBodyCopyCADTH">
    <w:name w:val="Table Body Copy (CADTH)"/>
    <w:qFormat/>
    <w:rsid w:val="00367921"/>
    <w:rPr>
      <w:rFonts w:ascii="Arial" w:hAnsi="Arial" w:cs="MinionPro-Regular"/>
      <w:color w:val="000000"/>
      <w:sz w:val="18"/>
      <w:szCs w:val="18"/>
      <w:lang w:val="en-US"/>
    </w:rPr>
  </w:style>
  <w:style w:type="paragraph" w:customStyle="1" w:styleId="TableFooterCADTH">
    <w:name w:val="Table Footer (CADTH)"/>
    <w:basedOn w:val="Normal"/>
    <w:link w:val="TableFooterCADTHChar"/>
    <w:qFormat/>
    <w:rsid w:val="00367921"/>
    <w:pPr>
      <w:spacing w:before="60"/>
    </w:pPr>
    <w:rPr>
      <w:rFonts w:ascii="Arial" w:hAnsi="Arial" w:cs="Arial"/>
      <w:sz w:val="14"/>
      <w:szCs w:val="14"/>
      <w:shd w:val="clear" w:color="auto" w:fill="FFFFFF"/>
      <w:lang w:val="en-US"/>
    </w:rPr>
  </w:style>
  <w:style w:type="paragraph" w:customStyle="1" w:styleId="TableHeadingCADTH">
    <w:name w:val="Table Heading (CADTH)"/>
    <w:qFormat/>
    <w:rsid w:val="00367921"/>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367921"/>
    <w:pPr>
      <w:jc w:val="center"/>
    </w:pPr>
  </w:style>
  <w:style w:type="paragraph" w:customStyle="1" w:styleId="TableSubheadingCADTH">
    <w:name w:val="Table Subheading (CADTH)"/>
    <w:qFormat/>
    <w:rsid w:val="00367921"/>
    <w:pPr>
      <w:jc w:val="center"/>
    </w:pPr>
    <w:rPr>
      <w:rFonts w:ascii="Arial" w:hAnsi="Arial" w:cs="MinionPro-Regular"/>
      <w:b/>
      <w:color w:val="000000"/>
      <w:sz w:val="20"/>
      <w:szCs w:val="20"/>
      <w:lang w:val="en-US"/>
    </w:rPr>
  </w:style>
  <w:style w:type="paragraph" w:customStyle="1" w:styleId="TableTitleCADTH">
    <w:name w:val="Table Title (CADTH)"/>
    <w:qFormat/>
    <w:rsid w:val="00367921"/>
    <w:rPr>
      <w:rFonts w:ascii="Arial" w:hAnsi="Arial" w:cs="MinionPro-Regular"/>
      <w:b/>
      <w:color w:val="0067B9"/>
      <w:lang w:val="en-US"/>
    </w:rPr>
  </w:style>
  <w:style w:type="paragraph" w:customStyle="1" w:styleId="TitleofReportCADTH">
    <w:name w:val="Title of Report (CADTH)"/>
    <w:qFormat/>
    <w:rsid w:val="00367921"/>
    <w:pPr>
      <w:ind w:left="227"/>
    </w:pPr>
    <w:rPr>
      <w:rFonts w:ascii="Arial" w:hAnsi="Arial" w:cs="Arial"/>
      <w:color w:val="0067B9"/>
      <w:sz w:val="96"/>
      <w:szCs w:val="96"/>
    </w:rPr>
  </w:style>
  <w:style w:type="paragraph" w:customStyle="1" w:styleId="TypeofReportCover">
    <w:name w:val="Type of Report (Cover)"/>
    <w:basedOn w:val="Normal"/>
    <w:qFormat/>
    <w:rsid w:val="00367921"/>
    <w:pPr>
      <w:spacing w:before="2760" w:after="40"/>
      <w:ind w:left="227"/>
    </w:pPr>
    <w:rPr>
      <w:rFonts w:ascii="Arial" w:hAnsi="Arial" w:cs="Arial"/>
      <w:b/>
      <w:bCs/>
      <w:caps/>
      <w:color w:val="505150"/>
      <w:sz w:val="32"/>
      <w:szCs w:val="32"/>
    </w:rPr>
  </w:style>
  <w:style w:type="paragraph" w:customStyle="1" w:styleId="Headinglvl1Working">
    <w:name w:val="Heading lvl 1 (Working)"/>
    <w:basedOn w:val="Normal"/>
    <w:qFormat/>
    <w:rsid w:val="00367921"/>
    <w:pPr>
      <w:spacing w:before="260" w:after="120"/>
      <w:outlineLvl w:val="1"/>
    </w:pPr>
    <w:rPr>
      <w:rFonts w:ascii="Arial" w:hAnsi="Arial" w:cs="Arial"/>
      <w:b/>
      <w:color w:val="0067B9"/>
    </w:rPr>
  </w:style>
  <w:style w:type="paragraph" w:customStyle="1" w:styleId="Subheadinglvl1Working">
    <w:name w:val="Subheading lvl 1 (Working)"/>
    <w:basedOn w:val="Normal"/>
    <w:qFormat/>
    <w:rsid w:val="00367921"/>
    <w:pPr>
      <w:spacing w:before="180"/>
      <w:outlineLvl w:val="2"/>
    </w:pPr>
    <w:rPr>
      <w:rFonts w:ascii="Arial" w:hAnsi="Arial" w:cs="Arial"/>
    </w:rPr>
  </w:style>
  <w:style w:type="paragraph" w:customStyle="1" w:styleId="Subheadinglvl2Working">
    <w:name w:val="Subheading lvl 2 (Working)"/>
    <w:basedOn w:val="Normal"/>
    <w:qFormat/>
    <w:rsid w:val="00367921"/>
    <w:pPr>
      <w:spacing w:before="140"/>
    </w:pPr>
    <w:rPr>
      <w:rFonts w:ascii="Arial" w:hAnsi="Arial" w:cs="Arial"/>
      <w:i/>
      <w:sz w:val="20"/>
      <w:szCs w:val="20"/>
    </w:rPr>
  </w:style>
  <w:style w:type="paragraph" w:customStyle="1" w:styleId="Subheadinglvl3Working">
    <w:name w:val="Subheading lvl 3 (Working)"/>
    <w:basedOn w:val="Normal"/>
    <w:qFormat/>
    <w:rsid w:val="00367921"/>
    <w:pPr>
      <w:spacing w:before="140"/>
    </w:pPr>
    <w:rPr>
      <w:rFonts w:ascii="Arial" w:hAnsi="Arial" w:cs="Arial"/>
      <w:b/>
      <w:sz w:val="18"/>
      <w:szCs w:val="18"/>
    </w:rPr>
  </w:style>
  <w:style w:type="paragraph" w:customStyle="1" w:styleId="Bulletedlistlvl1Working">
    <w:name w:val="Bulleted list lvl 1 (Working)"/>
    <w:basedOn w:val="Normal"/>
    <w:qFormat/>
    <w:rsid w:val="00367921"/>
    <w:pPr>
      <w:numPr>
        <w:numId w:val="14"/>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367921"/>
    <w:pPr>
      <w:numPr>
        <w:numId w:val="15"/>
      </w:numPr>
      <w:spacing w:before="20" w:after="120"/>
    </w:pPr>
    <w:rPr>
      <w:rFonts w:ascii="Arial" w:hAnsi="Arial" w:cs="Arial"/>
      <w:sz w:val="18"/>
      <w:szCs w:val="18"/>
      <w:shd w:val="clear" w:color="auto" w:fill="FFFFFF"/>
      <w:lang w:val="en-US"/>
    </w:rPr>
  </w:style>
  <w:style w:type="paragraph" w:customStyle="1" w:styleId="NumberedListWorking">
    <w:name w:val="Numbered List (Working)"/>
    <w:basedOn w:val="Normal"/>
    <w:qFormat/>
    <w:rsid w:val="00367921"/>
    <w:pPr>
      <w:numPr>
        <w:numId w:val="16"/>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qFormat/>
    <w:rsid w:val="00367921"/>
    <w:pPr>
      <w:spacing w:before="160" w:after="120"/>
    </w:pPr>
    <w:rPr>
      <w:rFonts w:ascii="Arial" w:hAnsi="Arial" w:cs="Arial"/>
      <w:sz w:val="18"/>
      <w:szCs w:val="18"/>
      <w:shd w:val="clear" w:color="auto" w:fill="FFFFFF"/>
      <w:lang w:val="en-US"/>
    </w:rPr>
  </w:style>
  <w:style w:type="paragraph" w:customStyle="1" w:styleId="CDRRECIntroBlock">
    <w:name w:val="CDR REC Intro Block"/>
    <w:basedOn w:val="BodyCopyWorking"/>
    <w:qFormat/>
    <w:rsid w:val="00367921"/>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qFormat/>
    <w:rsid w:val="00367921"/>
    <w:pPr>
      <w:spacing w:after="40"/>
    </w:pPr>
    <w:rPr>
      <w:rFonts w:ascii="Arial" w:hAnsi="Arial" w:cs="Arial"/>
      <w:b/>
      <w:color w:val="505150"/>
      <w:sz w:val="32"/>
      <w:szCs w:val="32"/>
      <w:shd w:val="clear" w:color="auto" w:fill="FFFFFF"/>
    </w:rPr>
  </w:style>
  <w:style w:type="paragraph" w:customStyle="1" w:styleId="Tabletext">
    <w:name w:val="Table text"/>
    <w:basedOn w:val="Normal"/>
    <w:qFormat/>
    <w:rsid w:val="00367921"/>
    <w:pPr>
      <w:jc w:val="center"/>
    </w:pPr>
    <w:rPr>
      <w:rFonts w:cstheme="minorHAnsi"/>
      <w:bCs/>
      <w:sz w:val="18"/>
      <w:szCs w:val="18"/>
      <w:lang w:val="en-US" w:eastAsia="en-CA"/>
    </w:rPr>
  </w:style>
  <w:style w:type="paragraph" w:customStyle="1" w:styleId="SectionHeadingWorking">
    <w:name w:val="Section Heading (Working)"/>
    <w:basedOn w:val="Normal"/>
    <w:qFormat/>
    <w:rsid w:val="00367921"/>
    <w:pPr>
      <w:spacing w:before="300"/>
      <w:outlineLvl w:val="0"/>
    </w:pPr>
    <w:rPr>
      <w:rFonts w:ascii="Arial" w:hAnsi="Arial" w:cs="Arial"/>
      <w:b/>
      <w:color w:val="505150"/>
      <w:sz w:val="32"/>
      <w:szCs w:val="32"/>
    </w:rPr>
  </w:style>
  <w:style w:type="paragraph" w:customStyle="1" w:styleId="Tableheader">
    <w:name w:val="Table header"/>
    <w:basedOn w:val="Normal"/>
    <w:qFormat/>
    <w:rsid w:val="00367921"/>
    <w:pPr>
      <w:spacing w:after="120"/>
    </w:pPr>
    <w:rPr>
      <w:rFonts w:cstheme="minorHAnsi"/>
      <w:b/>
      <w:smallCaps/>
      <w:color w:val="000000" w:themeColor="text1"/>
      <w:lang w:val="en-US" w:eastAsia="en-CA"/>
    </w:rPr>
  </w:style>
  <w:style w:type="paragraph" w:customStyle="1" w:styleId="FigureHeader">
    <w:name w:val="Figure Header"/>
    <w:basedOn w:val="BodyText"/>
    <w:link w:val="FigureHeaderChar"/>
    <w:qFormat/>
    <w:rsid w:val="00367921"/>
    <w:pPr>
      <w:jc w:val="center"/>
    </w:pPr>
    <w:rPr>
      <w:rFonts w:cs="Times New Roman"/>
      <w:b/>
      <w:smallCaps/>
      <w:lang w:val="en-US" w:eastAsia="en-CA"/>
    </w:rPr>
  </w:style>
  <w:style w:type="character" w:customStyle="1" w:styleId="FigureHeaderChar">
    <w:name w:val="Figure Header Char"/>
    <w:basedOn w:val="DefaultParagraphFont"/>
    <w:link w:val="FigureHeader"/>
    <w:rsid w:val="00367921"/>
    <w:rPr>
      <w:rFonts w:eastAsiaTheme="minorHAnsi" w:cs="Times New Roman"/>
      <w:b/>
      <w:smallCaps/>
      <w:sz w:val="22"/>
      <w:lang w:val="en-US" w:eastAsia="en-CA"/>
    </w:rPr>
  </w:style>
  <w:style w:type="paragraph" w:styleId="BodyText">
    <w:name w:val="Body Text"/>
    <w:basedOn w:val="Normal"/>
    <w:link w:val="BodyTextChar"/>
    <w:uiPriority w:val="99"/>
    <w:semiHidden/>
    <w:unhideWhenUsed/>
    <w:rsid w:val="00367921"/>
    <w:pPr>
      <w:spacing w:after="120"/>
    </w:pPr>
  </w:style>
  <w:style w:type="character" w:customStyle="1" w:styleId="BodyTextChar">
    <w:name w:val="Body Text Char"/>
    <w:basedOn w:val="DefaultParagraphFont"/>
    <w:link w:val="BodyText"/>
    <w:uiPriority w:val="99"/>
    <w:semiHidden/>
    <w:rsid w:val="00367921"/>
  </w:style>
  <w:style w:type="paragraph" w:customStyle="1" w:styleId="Title1">
    <w:name w:val="Title 1"/>
    <w:basedOn w:val="Normal"/>
    <w:link w:val="Title1Char"/>
    <w:qFormat/>
    <w:rsid w:val="00367921"/>
    <w:pPr>
      <w:spacing w:after="240"/>
      <w:outlineLvl w:val="0"/>
    </w:pPr>
    <w:rPr>
      <w:rFonts w:cs="Times New Roman"/>
      <w:b/>
      <w:caps/>
      <w:noProof/>
      <w:kern w:val="32"/>
      <w:sz w:val="28"/>
      <w:szCs w:val="32"/>
      <w:lang w:val="en-US" w:eastAsia="en-CA"/>
    </w:rPr>
  </w:style>
  <w:style w:type="character" w:customStyle="1" w:styleId="Title1Char">
    <w:name w:val="Title 1 Char"/>
    <w:basedOn w:val="Heading1Char"/>
    <w:link w:val="Title1"/>
    <w:rsid w:val="00367921"/>
    <w:rPr>
      <w:rFonts w:eastAsiaTheme="minorHAnsi" w:cs="Times New Roman"/>
      <w:b/>
      <w:bCs w:val="0"/>
      <w:caps/>
      <w:noProof/>
      <w:kern w:val="32"/>
      <w:sz w:val="28"/>
      <w:szCs w:val="32"/>
      <w:lang w:val="en-US" w:eastAsia="en-CA"/>
    </w:rPr>
  </w:style>
  <w:style w:type="paragraph" w:customStyle="1" w:styleId="BodyText1">
    <w:name w:val="Body Text 1"/>
    <w:autoRedefine/>
    <w:qFormat/>
    <w:rsid w:val="00367921"/>
    <w:pPr>
      <w:autoSpaceDE w:val="0"/>
      <w:autoSpaceDN w:val="0"/>
      <w:adjustRightInd w:val="0"/>
    </w:pPr>
    <w:rPr>
      <w:rFonts w:eastAsia="Calibri" w:cs="Times New Roman"/>
      <w:color w:val="000000"/>
      <w:sz w:val="22"/>
      <w:lang w:eastAsia="en-CA"/>
    </w:rPr>
  </w:style>
  <w:style w:type="paragraph" w:customStyle="1" w:styleId="Appendix1">
    <w:name w:val="Appendix 1"/>
    <w:basedOn w:val="Heading1"/>
    <w:qFormat/>
    <w:rsid w:val="00367921"/>
    <w:pPr>
      <w:numPr>
        <w:numId w:val="0"/>
      </w:numPr>
      <w:spacing w:before="240" w:after="240"/>
    </w:pPr>
  </w:style>
  <w:style w:type="character" w:customStyle="1" w:styleId="Heading1Char">
    <w:name w:val="Heading 1 Char"/>
    <w:basedOn w:val="DefaultParagraphFont"/>
    <w:link w:val="Heading1"/>
    <w:uiPriority w:val="1"/>
    <w:rsid w:val="00367921"/>
    <w:rPr>
      <w:rFonts w:eastAsiaTheme="minorHAnsi" w:cstheme="minorHAnsi"/>
      <w:b/>
      <w:bCs/>
      <w:noProof/>
      <w:kern w:val="32"/>
      <w:sz w:val="28"/>
      <w:szCs w:val="32"/>
      <w:lang w:eastAsia="en-CA"/>
    </w:rPr>
  </w:style>
  <w:style w:type="paragraph" w:customStyle="1" w:styleId="Appendix2">
    <w:name w:val="Appendix 2"/>
    <w:basedOn w:val="Heading2"/>
    <w:qFormat/>
    <w:rsid w:val="00367921"/>
    <w:pPr>
      <w:numPr>
        <w:ilvl w:val="0"/>
        <w:numId w:val="0"/>
      </w:numPr>
      <w:ind w:left="576" w:hanging="576"/>
    </w:pPr>
  </w:style>
  <w:style w:type="character" w:customStyle="1" w:styleId="Heading2Char">
    <w:name w:val="Heading 2 Char"/>
    <w:basedOn w:val="DefaultParagraphFont"/>
    <w:link w:val="Heading2"/>
    <w:rsid w:val="00367921"/>
    <w:rPr>
      <w:rFonts w:eastAsiaTheme="majorEastAsia" w:cstheme="minorHAnsi"/>
      <w:b/>
      <w:bCs/>
      <w:color w:val="000000" w:themeColor="text1"/>
      <w:szCs w:val="26"/>
      <w:lang w:val="en-US" w:eastAsia="en-CA"/>
    </w:rPr>
  </w:style>
  <w:style w:type="paragraph" w:customStyle="1" w:styleId="Appendix3">
    <w:name w:val="Appendix 3"/>
    <w:basedOn w:val="Heading3"/>
    <w:qFormat/>
    <w:rsid w:val="00367921"/>
    <w:pPr>
      <w:numPr>
        <w:ilvl w:val="0"/>
        <w:numId w:val="0"/>
      </w:numPr>
      <w:spacing w:before="240"/>
      <w:ind w:left="720" w:hanging="720"/>
    </w:pPr>
  </w:style>
  <w:style w:type="character" w:customStyle="1" w:styleId="Heading3Char">
    <w:name w:val="Heading 3 Char"/>
    <w:basedOn w:val="DefaultParagraphFont"/>
    <w:link w:val="Heading3"/>
    <w:rsid w:val="00367921"/>
    <w:rPr>
      <w:rFonts w:eastAsiaTheme="majorEastAsia" w:cstheme="majorBidi"/>
      <w:b/>
      <w:bCs/>
      <w:color w:val="000000" w:themeColor="text1"/>
      <w:sz w:val="22"/>
      <w:lang w:val="en-US" w:eastAsia="en-CA"/>
    </w:rPr>
  </w:style>
  <w:style w:type="paragraph" w:customStyle="1" w:styleId="Appendix4">
    <w:name w:val="Appendix 4"/>
    <w:basedOn w:val="Heading4"/>
    <w:qFormat/>
    <w:rsid w:val="00367921"/>
    <w:pPr>
      <w:numPr>
        <w:ilvl w:val="0"/>
        <w:numId w:val="0"/>
      </w:numPr>
      <w:ind w:left="864" w:hanging="864"/>
    </w:pPr>
  </w:style>
  <w:style w:type="character" w:customStyle="1" w:styleId="Heading4Char">
    <w:name w:val="Heading 4 Char"/>
    <w:basedOn w:val="DefaultParagraphFont"/>
    <w:link w:val="Heading4"/>
    <w:rsid w:val="00367921"/>
    <w:rPr>
      <w:rFonts w:eastAsiaTheme="majorEastAsia" w:cstheme="majorBidi"/>
      <w:b/>
      <w:i/>
      <w:iCs/>
      <w:color w:val="000000" w:themeColor="text1"/>
      <w:sz w:val="22"/>
      <w:lang w:val="en-US" w:eastAsia="en-CA"/>
    </w:rPr>
  </w:style>
  <w:style w:type="character" w:customStyle="1" w:styleId="Heading6Char">
    <w:name w:val="Heading 6 Char"/>
    <w:basedOn w:val="DefaultParagraphFont"/>
    <w:link w:val="Heading6"/>
    <w:semiHidden/>
    <w:rsid w:val="00367921"/>
    <w:rPr>
      <w:rFonts w:asciiTheme="majorHAnsi" w:eastAsiaTheme="majorEastAsia" w:hAnsiTheme="majorHAnsi" w:cstheme="majorBidi"/>
      <w:i/>
      <w:iCs/>
      <w:color w:val="0A1F3E" w:themeColor="accent1" w:themeShade="7F"/>
      <w:sz w:val="22"/>
      <w:lang w:val="en-US" w:eastAsia="en-CA"/>
    </w:rPr>
  </w:style>
  <w:style w:type="character" w:customStyle="1" w:styleId="Heading7Char">
    <w:name w:val="Heading 7 Char"/>
    <w:basedOn w:val="DefaultParagraphFont"/>
    <w:link w:val="Heading7"/>
    <w:semiHidden/>
    <w:rsid w:val="00367921"/>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367921"/>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367921"/>
    <w:rPr>
      <w:rFonts w:asciiTheme="majorHAnsi" w:eastAsiaTheme="majorEastAsia" w:hAnsiTheme="majorHAnsi" w:cstheme="majorBidi"/>
      <w:i/>
      <w:iCs/>
      <w:color w:val="404040" w:themeColor="text1" w:themeTint="BF"/>
      <w:sz w:val="20"/>
      <w:szCs w:val="20"/>
      <w:lang w:val="en-US" w:eastAsia="en-CA"/>
    </w:rPr>
  </w:style>
  <w:style w:type="paragraph" w:styleId="TOC1">
    <w:name w:val="toc 1"/>
    <w:aliases w:val="TOC 1 (CADTH)"/>
    <w:next w:val="Normal"/>
    <w:autoRedefine/>
    <w:uiPriority w:val="39"/>
    <w:unhideWhenUsed/>
    <w:qFormat/>
    <w:rsid w:val="00367921"/>
    <w:pPr>
      <w:spacing w:after="80"/>
    </w:pPr>
    <w:rPr>
      <w:rFonts w:ascii="Arial" w:hAnsi="Arial"/>
      <w:color w:val="0067B9"/>
      <w:sz w:val="28"/>
    </w:rPr>
  </w:style>
  <w:style w:type="paragraph" w:styleId="TOC2">
    <w:name w:val="toc 2"/>
    <w:aliases w:val="TOC 2 (CADTH)"/>
    <w:basedOn w:val="Normal"/>
    <w:next w:val="Normal"/>
    <w:autoRedefine/>
    <w:uiPriority w:val="39"/>
    <w:unhideWhenUsed/>
    <w:qFormat/>
    <w:rsid w:val="00367921"/>
    <w:pPr>
      <w:spacing w:after="100"/>
      <w:ind w:left="240"/>
    </w:pPr>
    <w:rPr>
      <w:rFonts w:ascii="Arial" w:hAnsi="Arial"/>
    </w:rPr>
  </w:style>
  <w:style w:type="paragraph" w:styleId="TOC3">
    <w:name w:val="toc 3"/>
    <w:basedOn w:val="Normal"/>
    <w:next w:val="Normal"/>
    <w:autoRedefine/>
    <w:uiPriority w:val="39"/>
    <w:qFormat/>
    <w:rsid w:val="00367921"/>
    <w:pPr>
      <w:spacing w:after="100"/>
      <w:ind w:left="440"/>
    </w:pPr>
    <w:rPr>
      <w:rFonts w:cs="Times New Roman"/>
      <w:lang w:val="en-US" w:eastAsia="en-CA"/>
    </w:rPr>
  </w:style>
  <w:style w:type="paragraph" w:styleId="FootnoteText">
    <w:name w:val="footnote text"/>
    <w:basedOn w:val="Normal"/>
    <w:link w:val="FootnoteTextChar"/>
    <w:qFormat/>
    <w:rsid w:val="00367921"/>
    <w:rPr>
      <w:rFonts w:cs="Times New Roman"/>
      <w:sz w:val="18"/>
      <w:szCs w:val="20"/>
      <w:lang w:val="en-US" w:eastAsia="en-CA"/>
    </w:rPr>
  </w:style>
  <w:style w:type="character" w:customStyle="1" w:styleId="FootnoteTextChar">
    <w:name w:val="Footnote Text Char"/>
    <w:basedOn w:val="DefaultParagraphFont"/>
    <w:link w:val="FootnoteText"/>
    <w:rsid w:val="00367921"/>
    <w:rPr>
      <w:rFonts w:eastAsiaTheme="minorHAnsi" w:cs="Times New Roman"/>
      <w:sz w:val="18"/>
      <w:szCs w:val="20"/>
      <w:lang w:val="en-US" w:eastAsia="en-CA"/>
    </w:rPr>
  </w:style>
  <w:style w:type="paragraph" w:styleId="Header">
    <w:name w:val="header"/>
    <w:basedOn w:val="Normal"/>
    <w:link w:val="HeaderChar"/>
    <w:unhideWhenUsed/>
    <w:qFormat/>
    <w:rsid w:val="00367921"/>
    <w:pPr>
      <w:tabs>
        <w:tab w:val="center" w:pos="4320"/>
        <w:tab w:val="right" w:pos="8640"/>
      </w:tabs>
    </w:pPr>
  </w:style>
  <w:style w:type="character" w:customStyle="1" w:styleId="HeaderChar">
    <w:name w:val="Header Char"/>
    <w:basedOn w:val="DefaultParagraphFont"/>
    <w:link w:val="Header"/>
    <w:rsid w:val="00367921"/>
  </w:style>
  <w:style w:type="paragraph" w:styleId="Caption">
    <w:name w:val="caption"/>
    <w:basedOn w:val="Normal"/>
    <w:next w:val="Normal"/>
    <w:uiPriority w:val="35"/>
    <w:unhideWhenUsed/>
    <w:qFormat/>
    <w:rsid w:val="00367921"/>
    <w:rPr>
      <w:rFonts w:cs="Times New Roman"/>
      <w:b/>
      <w:bCs/>
      <w:color w:val="143F7D" w:themeColor="accent1"/>
      <w:sz w:val="18"/>
      <w:szCs w:val="18"/>
      <w:lang w:val="en-US" w:eastAsia="en-CA"/>
    </w:rPr>
  </w:style>
  <w:style w:type="paragraph" w:styleId="NoSpacing">
    <w:name w:val="No Spacing"/>
    <w:uiPriority w:val="1"/>
    <w:qFormat/>
    <w:rsid w:val="00367921"/>
    <w:rPr>
      <w:rFonts w:cs="Times New Roman"/>
      <w:sz w:val="22"/>
      <w:lang w:val="en-US" w:eastAsia="en-CA"/>
    </w:rPr>
  </w:style>
  <w:style w:type="paragraph" w:styleId="ListParagraph">
    <w:name w:val="List Paragraph"/>
    <w:aliases w:val="Heading K"/>
    <w:basedOn w:val="Normal"/>
    <w:link w:val="ListParagraphChar"/>
    <w:uiPriority w:val="34"/>
    <w:qFormat/>
    <w:rsid w:val="00367921"/>
    <w:pPr>
      <w:ind w:left="720"/>
      <w:contextualSpacing/>
    </w:pPr>
    <w:rPr>
      <w:rFonts w:cs="Times New Roman"/>
      <w:lang w:val="en-US" w:eastAsia="en-CA"/>
    </w:rPr>
  </w:style>
  <w:style w:type="character" w:customStyle="1" w:styleId="ListParagraphChar">
    <w:name w:val="List Paragraph Char"/>
    <w:aliases w:val="Heading K Char"/>
    <w:basedOn w:val="DefaultParagraphFont"/>
    <w:link w:val="ListParagraph"/>
    <w:uiPriority w:val="34"/>
    <w:rsid w:val="00367921"/>
    <w:rPr>
      <w:rFonts w:eastAsiaTheme="minorHAnsi" w:cs="Times New Roman"/>
      <w:sz w:val="22"/>
      <w:lang w:val="en-US" w:eastAsia="en-CA"/>
    </w:rPr>
  </w:style>
  <w:style w:type="character" w:customStyle="1" w:styleId="Heading5Char">
    <w:name w:val="Heading 5 Char"/>
    <w:basedOn w:val="DefaultParagraphFont"/>
    <w:link w:val="Heading5"/>
    <w:uiPriority w:val="9"/>
    <w:semiHidden/>
    <w:rsid w:val="008F6CF6"/>
    <w:rPr>
      <w:rFonts w:asciiTheme="majorHAnsi" w:eastAsiaTheme="majorEastAsia" w:hAnsiTheme="majorHAnsi" w:cstheme="majorBidi"/>
      <w:color w:val="0F2E5D" w:themeColor="accent1" w:themeShade="BF"/>
      <w:sz w:val="22"/>
      <w:szCs w:val="22"/>
    </w:rPr>
  </w:style>
  <w:style w:type="character" w:styleId="Hyperlink">
    <w:name w:val="Hyperlink"/>
    <w:basedOn w:val="DefaultParagraphFont"/>
    <w:uiPriority w:val="99"/>
    <w:unhideWhenUsed/>
    <w:rsid w:val="008F6CF6"/>
    <w:rPr>
      <w:color w:val="0366AF" w:themeColor="hyperlink"/>
      <w:u w:val="single"/>
    </w:rPr>
  </w:style>
  <w:style w:type="paragraph" w:styleId="Footer">
    <w:name w:val="footer"/>
    <w:basedOn w:val="Normal"/>
    <w:link w:val="FooterChar"/>
    <w:unhideWhenUsed/>
    <w:rsid w:val="008F6CF6"/>
    <w:pPr>
      <w:tabs>
        <w:tab w:val="center" w:pos="4680"/>
        <w:tab w:val="right" w:pos="9360"/>
      </w:tabs>
      <w:spacing w:after="0" w:line="240" w:lineRule="auto"/>
    </w:pPr>
  </w:style>
  <w:style w:type="character" w:customStyle="1" w:styleId="FooterChar">
    <w:name w:val="Footer Char"/>
    <w:basedOn w:val="DefaultParagraphFont"/>
    <w:link w:val="Footer"/>
    <w:rsid w:val="008F6CF6"/>
    <w:rPr>
      <w:sz w:val="22"/>
      <w:szCs w:val="22"/>
    </w:rPr>
  </w:style>
  <w:style w:type="character" w:customStyle="1" w:styleId="TableFooterCADTHChar">
    <w:name w:val="Table Footer (CADTH) Char"/>
    <w:basedOn w:val="DefaultParagraphFont"/>
    <w:link w:val="TableFooterCADTH"/>
    <w:rsid w:val="006A1401"/>
    <w:rPr>
      <w:rFonts w:ascii="Arial"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dth.ca/node/68411?keywords=&amp;result_type%5B%5D=report&amp;product_type%5B%5D=107782&amp;sort=field_date%3Avalue-desc&amp;amount_per_page=10&amp;page=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da-amc.ca/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6c716158-b5e4-4d83-a7d1-d8cdf2bb7841" xsi:nil="true"/>
    <lcf76f155ced4ddcb4097134ff3c332f xmlns="6c716158-b5e4-4d83-a7d1-d8cdf2bb7841">
      <Terms xmlns="http://schemas.microsoft.com/office/infopath/2007/PartnerControls"/>
    </lcf76f155ced4ddcb4097134ff3c332f>
    <TaxCatchAll xmlns="0af283f9-293e-4176-b3ca-b8870eca86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6A722-535F-42E9-A699-D7B0F9D017CB}">
  <ds:schemaRefs>
    <ds:schemaRef ds:uri="http://schemas.microsoft.com/sharepoint/v3/contenttype/forms"/>
  </ds:schemaRefs>
</ds:datastoreItem>
</file>

<file path=customXml/itemProps2.xml><?xml version="1.0" encoding="utf-8"?>
<ds:datastoreItem xmlns:ds="http://schemas.openxmlformats.org/officeDocument/2006/customXml" ds:itemID="{DF9DCB50-8C85-4189-9D2A-78F179D9CE92}">
  <ds:schemaRefs>
    <ds:schemaRef ds:uri="0af283f9-293e-4176-b3ca-b8870eca8630"/>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6c716158-b5e4-4d83-a7d1-d8cdf2bb7841"/>
    <ds:schemaRef ds:uri="http://schemas.microsoft.com/office/2006/metadata/properties"/>
  </ds:schemaRefs>
</ds:datastoreItem>
</file>

<file path=customXml/itemProps3.xml><?xml version="1.0" encoding="utf-8"?>
<ds:datastoreItem xmlns:ds="http://schemas.openxmlformats.org/officeDocument/2006/customXml" ds:itemID="{40138DFB-A8E2-4BAC-873F-AAA4B4164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McIntosh</dc:creator>
  <cp:keywords/>
  <dc:description/>
  <cp:lastModifiedBy>Brendan McIntosh</cp:lastModifiedBy>
  <cp:revision>16</cp:revision>
  <dcterms:created xsi:type="dcterms:W3CDTF">2021-09-13T20:55:00Z</dcterms:created>
  <dcterms:modified xsi:type="dcterms:W3CDTF">2025-02-24T20:15:00Z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ies>
</file>